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429BD3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CE3C539">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6808F27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t>海南</w:t>
      </w:r>
      <w:r>
        <w:rPr>
          <w:rFonts w:hint="eastAsia" w:ascii="黑体" w:eastAsia="黑体"/>
          <w:b w:val="0"/>
          <w:w w:val="100"/>
          <w:sz w:val="48"/>
        </w:rPr>
        <w:t>省医疗保障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687C37F7">
      <w:pPr>
        <w:pStyle w:val="196"/>
        <w:framePr w:wrap="around"/>
      </w:pPr>
      <w:r>
        <w:t>Q/</w:t>
      </w:r>
      <w:bookmarkStart w:id="1" w:name="文字1"/>
      <w:r>
        <w:fldChar w:fldCharType="begin">
          <w:ffData>
            <w:name w:val="文字1"/>
            <w:enabled/>
            <w:calcOnExit w:val="0"/>
            <w:textInput>
              <w:default w:val="YLBZ 01"/>
            </w:textInput>
          </w:ffData>
        </w:fldChar>
      </w:r>
      <w:r>
        <w:instrText xml:space="preserve">FORMTEXT</w:instrText>
      </w:r>
      <w:r>
        <w:fldChar w:fldCharType="separate"/>
      </w:r>
      <w:r>
        <w:t>YLBZ 01</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54B10A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BC72E4">
      <w:pPr>
        <w:pStyle w:val="51"/>
        <w:framePr w:w="9639" w:h="6976" w:hRule="exact" w:hSpace="0" w:vSpace="0" w:wrap="around" w:hAnchor="page" w:y="6408"/>
        <w:jc w:val="center"/>
        <w:rPr>
          <w:rFonts w:ascii="黑体" w:hAnsi="黑体" w:eastAsia="黑体"/>
          <w:b w:val="0"/>
          <w:bCs w:val="0"/>
          <w:w w:val="100"/>
        </w:rPr>
      </w:pPr>
    </w:p>
    <w:p w14:paraId="2245D655">
      <w:pPr>
        <w:pStyle w:val="198"/>
        <w:framePr w:h="6974" w:hRule="exact" w:wrap="around" w:x="1419" w:anchorLock="1"/>
      </w:pPr>
      <w:r>
        <w:rPr>
          <w:rFonts w:hint="eastAsia"/>
        </w:rPr>
        <w:t>企业社会保险参保登记工作指南</w:t>
      </w:r>
    </w:p>
    <w:p w14:paraId="5D96CD95">
      <w:pPr>
        <w:framePr w:w="9639" w:h="6974" w:hRule="exact" w:wrap="around" w:vAnchor="page" w:hAnchor="page" w:x="1419" w:y="6408" w:anchorLock="1"/>
        <w:ind w:left="-1418"/>
      </w:pPr>
    </w:p>
    <w:p w14:paraId="26430E41">
      <w:pPr>
        <w:pStyle w:val="126"/>
        <w:framePr w:w="9639" w:h="6974" w:hRule="exact" w:wrap="around" w:vAnchor="page" w:hAnchor="page" w:x="1419" w:y="6408" w:anchorLock="1"/>
        <w:textAlignment w:val="bottom"/>
        <w:rPr>
          <w:rFonts w:eastAsia="黑体"/>
          <w:szCs w:val="28"/>
        </w:rPr>
      </w:pPr>
    </w:p>
    <w:p w14:paraId="1F379853">
      <w:pPr>
        <w:framePr w:w="9639" w:h="6974" w:hRule="exact" w:wrap="around" w:vAnchor="page" w:hAnchor="page" w:x="1419" w:y="6408" w:anchorLock="1"/>
        <w:spacing w:line="760" w:lineRule="exact"/>
        <w:ind w:left="-1418"/>
      </w:pPr>
    </w:p>
    <w:p w14:paraId="7B6152DA">
      <w:pPr>
        <w:pStyle w:val="126"/>
        <w:framePr w:w="9639" w:h="6974" w:hRule="exact" w:wrap="around" w:vAnchor="page" w:hAnchor="page" w:x="1419" w:y="6408" w:anchorLock="1"/>
        <w:textAlignment w:val="bottom"/>
        <w:rPr>
          <w:rFonts w:eastAsia="黑体"/>
          <w:szCs w:val="28"/>
        </w:rPr>
      </w:pPr>
    </w:p>
    <w:p w14:paraId="6F8948DA">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513299D3">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0BA51276">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7B6BF6BB">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14:paraId="5D0A0002">
      <w:pPr>
        <w:pStyle w:val="152"/>
        <w:framePr w:h="584" w:hRule="exact" w:hSpace="181" w:vSpace="181" w:wrap="around" w:y="15027"/>
        <w:rPr>
          <w:rFonts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3E5961B">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8489CA7">
      <w:pPr>
        <w:pStyle w:val="90"/>
        <w:spacing w:after="468"/>
      </w:pPr>
      <w:bookmarkStart w:id="8" w:name="BookMark2"/>
      <w:r>
        <w:rPr>
          <w:spacing w:val="320"/>
        </w:rPr>
        <w:t>前</w:t>
      </w:r>
      <w:r>
        <w:t>言</w:t>
      </w:r>
    </w:p>
    <w:p w14:paraId="3B5A879B">
      <w:pPr>
        <w:pStyle w:val="57"/>
        <w:ind w:firstLine="420"/>
      </w:pPr>
      <w:r>
        <w:rPr>
          <w:rFonts w:hint="eastAsia"/>
        </w:rPr>
        <w:t>本文件按照GB/T 1.1—2020《标准化工作导则  第1部分：标准化文件的结构和起草规则》的规定起草。</w:t>
      </w:r>
    </w:p>
    <w:p w14:paraId="4CDBA465">
      <w:pPr>
        <w:pStyle w:val="57"/>
        <w:ind w:firstLine="420"/>
      </w:pPr>
      <w:r>
        <w:rPr>
          <w:rFonts w:hint="eastAsia"/>
        </w:rPr>
        <w:t>本文件由海南省医疗保障局提出。</w:t>
      </w:r>
    </w:p>
    <w:p w14:paraId="71BC00AB">
      <w:pPr>
        <w:pStyle w:val="57"/>
        <w:ind w:firstLine="420"/>
      </w:pPr>
      <w:r>
        <w:rPr>
          <w:rFonts w:hint="eastAsia"/>
        </w:rPr>
        <w:t>本文件由海南省医疗保障局</w:t>
      </w:r>
      <w:r>
        <w:t>归口</w:t>
      </w:r>
      <w:r>
        <w:rPr>
          <w:rFonts w:hint="eastAsia"/>
        </w:rPr>
        <w:t>。</w:t>
      </w:r>
    </w:p>
    <w:p w14:paraId="7B3E89DD">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56776AA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5E0FF59">
      <w:pPr>
        <w:pStyle w:val="57"/>
        <w:ind w:firstLine="420"/>
        <w:rPr>
          <w:color w:val="000000" w:themeColor="text1"/>
          <w14:textFill>
            <w14:solidFill>
              <w14:schemeClr w14:val="tx1"/>
            </w14:solidFill>
          </w14:textFill>
        </w:rPr>
      </w:pPr>
    </w:p>
    <w:p w14:paraId="3A41688F">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8"/>
    <w:p w14:paraId="57D64364">
      <w:pPr>
        <w:spacing w:line="20" w:lineRule="exact"/>
        <w:jc w:val="center"/>
        <w:rPr>
          <w:rFonts w:ascii="黑体" w:hAnsi="黑体" w:eastAsia="黑体"/>
          <w:sz w:val="32"/>
          <w:szCs w:val="32"/>
        </w:rPr>
      </w:pPr>
      <w:bookmarkStart w:id="9" w:name="BookMark4"/>
    </w:p>
    <w:p w14:paraId="2B8C87F0">
      <w:pPr>
        <w:spacing w:line="20" w:lineRule="exact"/>
        <w:jc w:val="center"/>
        <w:rPr>
          <w:rFonts w:ascii="黑体" w:hAnsi="黑体" w:eastAsia="黑体"/>
          <w:sz w:val="32"/>
          <w:szCs w:val="32"/>
        </w:rPr>
      </w:pPr>
    </w:p>
    <w:sdt>
      <w:sdtPr>
        <w:tag w:val="NEW_STAND_NAME"/>
        <w:id w:val="595910757"/>
        <w:lock w:val="sdtLocked"/>
        <w:placeholder>
          <w:docPart w:val="8E2A671A6C7C44F3B80151DF566145A9"/>
        </w:placeholder>
      </w:sdtPr>
      <w:sdtContent>
        <w:p w14:paraId="36D3C1AE">
          <w:pPr>
            <w:pStyle w:val="178"/>
            <w:spacing w:before="312" w:beforeLines="100" w:after="686" w:afterLines="220"/>
          </w:pPr>
          <w:bookmarkStart w:id="10" w:name="NEW_STAND_NAME"/>
          <w:r>
            <w:rPr>
              <w:rFonts w:hint="eastAsia"/>
            </w:rPr>
            <w:t>企业社会保险参保登记工作指南</w:t>
          </w:r>
        </w:p>
      </w:sdtContent>
    </w:sdt>
    <w:bookmarkEnd w:id="10"/>
    <w:p w14:paraId="35A0194A">
      <w:pPr>
        <w:pStyle w:val="105"/>
        <w:spacing w:before="312" w:after="312"/>
        <w:ind w:left="0"/>
      </w:pPr>
      <w:bookmarkStart w:id="11" w:name="_Toc24884218"/>
      <w:bookmarkStart w:id="12" w:name="_Toc26718930"/>
      <w:bookmarkStart w:id="13" w:name="_Toc26986530"/>
      <w:bookmarkStart w:id="14" w:name="_Toc26986771"/>
      <w:bookmarkStart w:id="15" w:name="_Toc17233333"/>
      <w:bookmarkStart w:id="16" w:name="_Toc26648465"/>
      <w:bookmarkStart w:id="17" w:name="_Toc17233325"/>
      <w:bookmarkStart w:id="18" w:name="_Toc24884211"/>
      <w:r>
        <w:rPr>
          <w:rFonts w:hint="eastAsia"/>
        </w:rPr>
        <w:t>范围</w:t>
      </w:r>
      <w:bookmarkEnd w:id="11"/>
      <w:bookmarkEnd w:id="12"/>
      <w:bookmarkEnd w:id="13"/>
      <w:bookmarkEnd w:id="14"/>
      <w:bookmarkEnd w:id="15"/>
      <w:bookmarkEnd w:id="16"/>
      <w:bookmarkEnd w:id="17"/>
      <w:bookmarkEnd w:id="18"/>
    </w:p>
    <w:p w14:paraId="45A65394">
      <w:pPr>
        <w:pStyle w:val="57"/>
        <w:ind w:firstLine="420"/>
      </w:pPr>
      <w:bookmarkStart w:id="19" w:name="_Hlk182321723"/>
      <w:bookmarkStart w:id="20" w:name="_Toc26648466"/>
      <w:bookmarkStart w:id="21" w:name="_Toc24884212"/>
      <w:bookmarkStart w:id="22" w:name="_Toc17233334"/>
      <w:bookmarkStart w:id="23" w:name="_Toc24884219"/>
      <w:bookmarkStart w:id="24" w:name="_Toc17233326"/>
      <w:r>
        <w:rPr>
          <w:rFonts w:hint="eastAsia"/>
        </w:rPr>
        <w:t>本文件提供了企业社会保险参保登记事项的服务对象、实施主体、申请条件、办理材料、办理流程、办理时限、办理途径、服务监督、评价与改进存档等方面的指导。</w:t>
      </w:r>
    </w:p>
    <w:p w14:paraId="262E1B08">
      <w:pPr>
        <w:pStyle w:val="57"/>
        <w:ind w:firstLine="420"/>
      </w:pPr>
      <w:r>
        <w:rPr>
          <w:rFonts w:hint="eastAsia"/>
        </w:rPr>
        <w:t>本文件适用于企业社会保险参保登记事项的</w:t>
      </w:r>
      <w:r>
        <w:rPr>
          <w:rFonts w:hint="eastAsia" w:ascii="Calibri" w:hAnsi="Calibri"/>
          <w:kern w:val="2"/>
          <w:szCs w:val="21"/>
          <w:lang w:bidi="ar"/>
        </w:rPr>
        <w:t>服务工作</w:t>
      </w:r>
      <w:r>
        <w:rPr>
          <w:rFonts w:hint="eastAsia"/>
        </w:rPr>
        <w:t>。</w:t>
      </w:r>
      <w:bookmarkEnd w:id="19"/>
    </w:p>
    <w:p w14:paraId="234910CD">
      <w:pPr>
        <w:pStyle w:val="105"/>
        <w:spacing w:before="312" w:after="312"/>
        <w:ind w:left="0"/>
      </w:pPr>
      <w:bookmarkStart w:id="25" w:name="_Toc26986531"/>
      <w:bookmarkStart w:id="26" w:name="_Toc26986772"/>
      <w:bookmarkStart w:id="27" w:name="_Toc26718931"/>
      <w:r>
        <w:rPr>
          <w:rFonts w:hint="eastAsia"/>
        </w:rPr>
        <w:t>规范性引用文件</w:t>
      </w:r>
      <w:bookmarkEnd w:id="20"/>
      <w:bookmarkEnd w:id="21"/>
      <w:bookmarkEnd w:id="22"/>
      <w:bookmarkEnd w:id="23"/>
      <w:bookmarkEnd w:id="24"/>
      <w:bookmarkEnd w:id="25"/>
      <w:bookmarkEnd w:id="26"/>
      <w:bookmarkEnd w:id="27"/>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C0E0A9C">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EEC83E">
      <w:pPr>
        <w:pStyle w:val="57"/>
        <w:ind w:firstLine="420"/>
      </w:pPr>
      <w:bookmarkStart w:id="28" w:name="_Hlk182322649"/>
      <w:bookmarkStart w:id="29" w:name="_Hlk182321762"/>
      <w:r>
        <w:rPr>
          <w:rFonts w:hint="eastAsia"/>
        </w:rPr>
        <w:t>GB/T 27768  社会保险服务总则</w:t>
      </w:r>
    </w:p>
    <w:p w14:paraId="213DBADA">
      <w:pPr>
        <w:pStyle w:val="57"/>
        <w:ind w:firstLine="420"/>
      </w:pPr>
      <w:r>
        <w:rPr>
          <w:rFonts w:hint="eastAsia"/>
        </w:rPr>
        <w:t>GB/T 31596.1  社会保险术语  第1部分：通用</w:t>
      </w:r>
    </w:p>
    <w:p w14:paraId="0F7426BB">
      <w:pPr>
        <w:pStyle w:val="57"/>
        <w:ind w:firstLine="420"/>
      </w:pPr>
      <w:r>
        <w:rPr>
          <w:rFonts w:hint="eastAsia"/>
        </w:rPr>
        <w:t>GB/T 31596.4  社会保险术语  第4部分：</w:t>
      </w:r>
      <w:r>
        <w:t>医疗保险</w:t>
      </w:r>
    </w:p>
    <w:p w14:paraId="71C771AB">
      <w:pPr>
        <w:pStyle w:val="57"/>
        <w:ind w:firstLine="420"/>
        <w:rPr>
          <w:color w:val="000000" w:themeColor="text1"/>
          <w14:textFill>
            <w14:solidFill>
              <w14:schemeClr w14:val="tx1"/>
            </w14:solidFill>
          </w14:textFill>
        </w:rPr>
      </w:pPr>
      <w:r>
        <w:rPr>
          <w:color w:val="000000" w:themeColor="text1"/>
          <w14:textFill>
            <w14:solidFill>
              <w14:schemeClr w14:val="tx1"/>
            </w14:solidFill>
          </w14:textFill>
        </w:rPr>
        <w:t xml:space="preserve">GB/T 31599  </w:t>
      </w:r>
      <w:r>
        <w:rPr>
          <w:rFonts w:hint="eastAsia"/>
          <w:color w:val="000000" w:themeColor="text1"/>
          <w14:textFill>
            <w14:solidFill>
              <w14:schemeClr w14:val="tx1"/>
            </w14:solidFill>
          </w14:textFill>
        </w:rPr>
        <w:t>社会</w:t>
      </w:r>
      <w:r>
        <w:rPr>
          <w:color w:val="000000" w:themeColor="text1"/>
          <w14:textFill>
            <w14:solidFill>
              <w14:schemeClr w14:val="tx1"/>
            </w14:solidFill>
          </w14:textFill>
        </w:rPr>
        <w:t>保险业务</w:t>
      </w:r>
      <w:r>
        <w:rPr>
          <w:rFonts w:hint="eastAsia"/>
          <w:color w:val="000000" w:themeColor="text1"/>
          <w14:textFill>
            <w14:solidFill>
              <w14:schemeClr w14:val="tx1"/>
            </w14:solidFill>
          </w14:textFill>
        </w:rPr>
        <w:t>档案</w:t>
      </w:r>
      <w:r>
        <w:rPr>
          <w:color w:val="000000" w:themeColor="text1"/>
          <w14:textFill>
            <w14:solidFill>
              <w14:schemeClr w14:val="tx1"/>
            </w14:solidFill>
          </w14:textFill>
        </w:rPr>
        <w:t>管理</w:t>
      </w:r>
      <w:r>
        <w:rPr>
          <w:rFonts w:hint="eastAsia"/>
          <w:color w:val="000000" w:themeColor="text1"/>
          <w14:textFill>
            <w14:solidFill>
              <w14:schemeClr w14:val="tx1"/>
            </w14:solidFill>
          </w14:textFill>
        </w:rPr>
        <w:t>规范</w:t>
      </w:r>
      <w:bookmarkEnd w:id="28"/>
    </w:p>
    <w:p w14:paraId="0DBC1F02">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待制定  海南省医疗保险业务档案管理规范</w:t>
      </w:r>
    </w:p>
    <w:bookmarkEnd w:id="29"/>
    <w:p w14:paraId="3DD219CB">
      <w:pPr>
        <w:pStyle w:val="105"/>
        <w:spacing w:before="312" w:after="312"/>
        <w:ind w:left="0"/>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4329E69">
          <w:pPr>
            <w:pStyle w:val="57"/>
            <w:ind w:firstLine="420"/>
          </w:pPr>
          <w:bookmarkStart w:id="30" w:name="_Hlk182321781"/>
          <w:bookmarkEnd w:id="30"/>
          <w:bookmarkStart w:id="31" w:name="_Toc26986532"/>
          <w:bookmarkEnd w:id="31"/>
          <w:r>
            <w:rPr>
              <w:rFonts w:hint="eastAsia"/>
            </w:rPr>
            <w:t>GB/T 27768、GB/T 31596.1和GB/T 31596.4</w:t>
          </w:r>
          <w:r>
            <w:t xml:space="preserve">  </w:t>
          </w:r>
          <w:r>
            <w:rPr>
              <w:rFonts w:hint="eastAsia"/>
            </w:rPr>
            <w:t>界定的术语和定义适用于本文件。</w:t>
          </w:r>
        </w:p>
      </w:sdtContent>
    </w:sdt>
    <w:p w14:paraId="64FE759D">
      <w:pPr>
        <w:pStyle w:val="105"/>
        <w:spacing w:before="312" w:after="312"/>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5DBCCD03">
      <w:pPr>
        <w:pStyle w:val="57"/>
        <w:ind w:firstLine="409" w:firstLineChars="195"/>
        <w:rPr>
          <w:color w:val="000000" w:themeColor="text1"/>
          <w14:textFill>
            <w14:solidFill>
              <w14:schemeClr w14:val="tx1"/>
            </w14:solidFill>
          </w14:textFill>
        </w:rPr>
      </w:pPr>
      <w:r>
        <w:rPr>
          <w:rFonts w:hint="eastAsia"/>
        </w:rPr>
        <w:t>用人单位（事业单位、企业、社会团体、民办非企业、其他组织等）</w:t>
      </w:r>
      <w:r>
        <w:rPr>
          <w:rFonts w:hint="eastAsia"/>
          <w:color w:val="000000" w:themeColor="text1"/>
          <w14:textFill>
            <w14:solidFill>
              <w14:schemeClr w14:val="tx1"/>
            </w14:solidFill>
          </w14:textFill>
        </w:rPr>
        <w:t>。</w:t>
      </w:r>
    </w:p>
    <w:p w14:paraId="102A28D0">
      <w:pPr>
        <w:pStyle w:val="105"/>
        <w:spacing w:before="312" w:after="312"/>
        <w:ind w:left="0"/>
      </w:pPr>
      <w:bookmarkStart w:id="32" w:name="_Hlk182321862"/>
      <w:r>
        <w:rPr>
          <w:rFonts w:hint="eastAsia"/>
        </w:rPr>
        <w:t>实施主体</w:t>
      </w:r>
    </w:p>
    <w:p w14:paraId="372A35FC">
      <w:pPr>
        <w:pStyle w:val="57"/>
        <w:ind w:firstLine="409" w:firstLineChars="195"/>
        <w:rPr>
          <w:color w:val="000000" w:themeColor="text1"/>
          <w14:textFill>
            <w14:solidFill>
              <w14:schemeClr w14:val="tx1"/>
            </w14:solidFill>
          </w14:textFill>
        </w:rPr>
      </w:pPr>
      <w:r>
        <w:rPr>
          <w:rFonts w:hint="eastAsia"/>
          <w:color w:val="000000" w:themeColor="text1"/>
          <w14:textFill>
            <w14:solidFill>
              <w14:schemeClr w14:val="tx1"/>
            </w14:solidFill>
          </w14:textFill>
        </w:rPr>
        <w:t>全省各级医疗保险经办机构。</w:t>
      </w:r>
      <w:bookmarkEnd w:id="32"/>
    </w:p>
    <w:p w14:paraId="5054C59D">
      <w:pPr>
        <w:pStyle w:val="105"/>
        <w:spacing w:before="312" w:after="312"/>
        <w:ind w:left="0"/>
      </w:pPr>
      <w:bookmarkStart w:id="33" w:name="_Hlk182321811"/>
      <w:r>
        <w:rPr>
          <w:rFonts w:hint="eastAsia"/>
        </w:rPr>
        <w:t>申请</w:t>
      </w:r>
      <w:r>
        <w:t>条件</w:t>
      </w:r>
      <w:bookmarkEnd w:id="33"/>
      <w:r>
        <w:rPr>
          <w:rFonts w:hint="eastAsia"/>
        </w:rPr>
        <w:t xml:space="preserve"> </w:t>
      </w:r>
    </w:p>
    <w:p w14:paraId="74647F9F">
      <w:pPr>
        <w:pStyle w:val="57"/>
        <w:ind w:firstLine="420"/>
        <w:rPr>
          <w:szCs w:val="21"/>
        </w:rPr>
      </w:pPr>
      <w:r>
        <w:rPr>
          <w:rFonts w:hint="eastAsia"/>
          <w:szCs w:val="21"/>
        </w:rPr>
        <w:t>本省企业、民办非企业单位、基金会、社会团体、律师事务所、会计师事务所等组织、不纳入机关事业单位养老保险范围的单位、有雇工的个体工商户、在本省行政区域内设立的外国组织代表机构和香港、澳门、台湾地区组织代表机构应当按照规定向属地医疗保险经办机构申请办理医疗保险参保登记。</w:t>
      </w:r>
    </w:p>
    <w:p w14:paraId="432CC762">
      <w:pPr>
        <w:pStyle w:val="105"/>
        <w:spacing w:before="312" w:after="312"/>
        <w:ind w:left="0"/>
      </w:pPr>
      <w:r>
        <w:rPr>
          <w:rFonts w:hint="eastAsia"/>
        </w:rPr>
        <w:t>办理材料</w:t>
      </w:r>
    </w:p>
    <w:p w14:paraId="7B10BEE0">
      <w:pPr>
        <w:pStyle w:val="57"/>
        <w:ind w:firstLine="420"/>
      </w:pPr>
      <w:bookmarkStart w:id="34" w:name="_Hlk182321913"/>
      <w:r>
        <w:rPr>
          <w:rFonts w:hint="eastAsia"/>
        </w:rPr>
        <w:t>企业社会保险参保登记事项申请，需提供以下材料（能共享电子证照的，可以免提交证件材料）：</w:t>
      </w:r>
      <w:bookmarkEnd w:id="34"/>
    </w:p>
    <w:p w14:paraId="3D3D8010">
      <w:pPr>
        <w:pStyle w:val="175"/>
      </w:pPr>
      <w:r>
        <w:rPr>
          <w:rFonts w:hint="eastAsia"/>
        </w:rPr>
        <w:t>海南省单位社会保险登记表</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见附录</w:t>
      </w:r>
      <w:r>
        <w:rPr>
          <w:rFonts w:hint="eastAsia"/>
          <w:color w:val="000000" w:themeColor="text1"/>
          <w14:textFill>
            <w14:solidFill>
              <w14:schemeClr w14:val="tx1"/>
            </w14:solidFill>
          </w14:textFill>
        </w:rPr>
        <w:t>A），并加盖单位公章；</w:t>
      </w:r>
    </w:p>
    <w:p w14:paraId="4BBFF35A">
      <w:pPr>
        <w:pStyle w:val="175"/>
      </w:pPr>
      <w:r>
        <w:rPr>
          <w:rFonts w:hint="eastAsia"/>
        </w:rPr>
        <w:t>营业执照副本（原件）（企业和有雇工个体工商户提供）；</w:t>
      </w:r>
    </w:p>
    <w:p w14:paraId="406EDEE5">
      <w:pPr>
        <w:pStyle w:val="175"/>
      </w:pPr>
      <w:r>
        <w:rPr>
          <w:rFonts w:hint="eastAsia"/>
        </w:rPr>
        <w:t>单位成立批文、单位法人登记证书及相关执业/登记证书材料验原件（不符合纳入新机关养老保险制度的机关事业单位、社会团体、民办非企业、基金会、律师事务所、会计师事务所等组织提供）。</w:t>
      </w:r>
    </w:p>
    <w:p w14:paraId="6F8BD3D6">
      <w:pPr>
        <w:pStyle w:val="105"/>
        <w:spacing w:before="312" w:after="312"/>
        <w:ind w:left="0"/>
      </w:pPr>
      <w:r>
        <w:rPr>
          <w:rFonts w:hint="eastAsia"/>
        </w:rPr>
        <w:t>办理流程</w:t>
      </w:r>
    </w:p>
    <w:p w14:paraId="76A5D259">
      <w:pPr>
        <w:pStyle w:val="106"/>
        <w:spacing w:before="156" w:after="156"/>
        <w:ind w:left="0"/>
        <w:rPr>
          <w:color w:val="000000" w:themeColor="text1"/>
          <w14:textFill>
            <w14:solidFill>
              <w14:schemeClr w14:val="tx1"/>
            </w14:solidFill>
          </w14:textFill>
        </w:rPr>
      </w:pPr>
      <w:r>
        <w:t>流程</w:t>
      </w:r>
    </w:p>
    <w:p w14:paraId="7F70B19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企业社会保险参保登记流程包括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受理</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初审、复核、办结和</w:t>
      </w:r>
      <w:r>
        <w:rPr>
          <w:color w:val="000000" w:themeColor="text1"/>
          <w14:textFill>
            <w14:solidFill>
              <w14:schemeClr w14:val="tx1"/>
            </w14:solidFill>
          </w14:textFill>
        </w:rPr>
        <w:t>归档</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流程图见附录</w:t>
      </w:r>
      <w:r>
        <w:rPr>
          <w:rFonts w:hint="eastAsia"/>
          <w:color w:val="000000" w:themeColor="text1"/>
          <w14:textFill>
            <w14:solidFill>
              <w14:schemeClr w14:val="tx1"/>
            </w14:solidFill>
          </w14:textFill>
        </w:rPr>
        <w:t>B。</w:t>
      </w:r>
    </w:p>
    <w:p w14:paraId="7B8C02AF">
      <w:pPr>
        <w:pStyle w:val="106"/>
        <w:spacing w:before="156" w:after="156"/>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受理</w:t>
      </w:r>
    </w:p>
    <w:p w14:paraId="543CE763">
      <w:pPr>
        <w:pStyle w:val="57"/>
        <w:ind w:firstLine="420"/>
        <w:rPr>
          <w:color w:val="000000" w:themeColor="text1"/>
          <w:kern w:val="2"/>
          <w:szCs w:val="21"/>
          <w14:textFill>
            <w14:solidFill>
              <w14:schemeClr w14:val="tx1"/>
            </w14:solidFill>
          </w14:textFill>
        </w:rPr>
      </w:pPr>
      <w:r>
        <w:rPr>
          <w:rFonts w:hint="eastAsia"/>
          <w:color w:val="000000" w:themeColor="text1"/>
          <w14:textFill>
            <w14:solidFill>
              <w14:schemeClr w14:val="tx1"/>
            </w14:solidFill>
          </w14:textFill>
        </w:rPr>
        <w:t>申请人通过线上或线下途径提交申请，按材料清单要求提交真实有效、清晰、准确、完整的材料。</w:t>
      </w:r>
    </w:p>
    <w:p w14:paraId="2DA39EDF">
      <w:pPr>
        <w:pStyle w:val="106"/>
        <w:spacing w:before="156" w:after="156"/>
        <w:ind w:left="0"/>
      </w:pPr>
      <w:r>
        <w:rPr>
          <w:rFonts w:hint="eastAsia"/>
        </w:rPr>
        <w:t>初审</w:t>
      </w:r>
    </w:p>
    <w:p w14:paraId="798EE540">
      <w:pPr>
        <w:pStyle w:val="57"/>
        <w:ind w:firstLine="420"/>
      </w:pPr>
      <w:r>
        <w:rPr>
          <w:rFonts w:hint="eastAsia"/>
          <w:szCs w:val="21"/>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t> </w:t>
      </w:r>
      <w:r>
        <w:rPr>
          <w:rFonts w:hint="eastAsia"/>
          <w:szCs w:val="21"/>
        </w:rPr>
        <w:t>15</w:t>
      </w:r>
      <w:r>
        <w:t> </w:t>
      </w:r>
      <w:r>
        <w:rPr>
          <w:rFonts w:hint="eastAsia"/>
          <w:szCs w:val="21"/>
        </w:rPr>
        <w:t>日内补齐材料（该时间不计入承诺办理时限），逾期不补齐材料或提交材料不符合要求等情形的，初审人不予经办，并告知申请人。</w:t>
      </w:r>
    </w:p>
    <w:p w14:paraId="2BAC9231">
      <w:pPr>
        <w:pStyle w:val="106"/>
        <w:spacing w:before="156" w:after="156"/>
        <w:ind w:left="0"/>
      </w:pPr>
      <w:r>
        <w:rPr>
          <w:rFonts w:hint="eastAsia"/>
        </w:rPr>
        <w:t>复核</w:t>
      </w:r>
    </w:p>
    <w:p w14:paraId="2C959C14">
      <w:pPr>
        <w:pStyle w:val="57"/>
        <w:ind w:firstLine="420"/>
        <w:rPr>
          <w:szCs w:val="21"/>
        </w:rPr>
      </w:pPr>
      <w:r>
        <w:rPr>
          <w:rFonts w:hint="eastAsia"/>
          <w:szCs w:val="21"/>
        </w:rPr>
        <w:t>对初审结果进行再次审核，符合条件的，予以审批通过。不符合条件的不予通过，并告知申请人。</w:t>
      </w:r>
    </w:p>
    <w:p w14:paraId="152CFFA6">
      <w:pPr>
        <w:pStyle w:val="106"/>
        <w:spacing w:before="156" w:after="156"/>
        <w:ind w:left="0"/>
      </w:pPr>
      <w:r>
        <w:rPr>
          <w:rFonts w:hint="eastAsia"/>
        </w:rPr>
        <w:t>办结</w:t>
      </w:r>
    </w:p>
    <w:p w14:paraId="74A9A767">
      <w:pPr>
        <w:pStyle w:val="57"/>
        <w:ind w:firstLine="420"/>
        <w:rPr>
          <w:szCs w:val="21"/>
        </w:rPr>
      </w:pPr>
      <w:r>
        <w:rPr>
          <w:rFonts w:hint="eastAsia"/>
          <w:szCs w:val="21"/>
        </w:rPr>
        <w:t>审核通过后，将结果反馈申请人。</w:t>
      </w:r>
    </w:p>
    <w:p w14:paraId="26D89284">
      <w:pPr>
        <w:pStyle w:val="106"/>
        <w:spacing w:before="156" w:after="156"/>
        <w:ind w:left="0"/>
      </w:pPr>
      <w:r>
        <w:rPr>
          <w:rFonts w:hint="eastAsia"/>
        </w:rPr>
        <w:t>归档</w:t>
      </w:r>
    </w:p>
    <w:p w14:paraId="5D6EC57C">
      <w:pPr>
        <w:pStyle w:val="57"/>
        <w:ind w:firstLine="420"/>
      </w:pPr>
      <w:r>
        <w:rPr>
          <w:rFonts w:hint="eastAsia"/>
        </w:rPr>
        <w:t>办结事项</w:t>
      </w:r>
      <w:r>
        <w:rPr>
          <w:rFonts w:hint="eastAsia"/>
          <w:color w:val="000000" w:themeColor="text1"/>
          <w14:textFill>
            <w14:solidFill>
              <w14:schemeClr w14:val="tx1"/>
            </w14:solidFill>
          </w14:textFill>
        </w:rPr>
        <w:t>，将相关信息材料进行归档。档案</w:t>
      </w:r>
      <w:r>
        <w:rPr>
          <w:color w:val="000000" w:themeColor="text1"/>
          <w14:textFill>
            <w14:solidFill>
              <w14:schemeClr w14:val="tx1"/>
            </w14:solidFill>
          </w14:textFill>
        </w:rPr>
        <w:t>管理</w:t>
      </w:r>
      <w:r>
        <w:rPr>
          <w:rFonts w:hint="eastAsia"/>
          <w:color w:val="000000" w:themeColor="text1"/>
          <w14:textFill>
            <w14:solidFill>
              <w14:schemeClr w14:val="tx1"/>
            </w14:solidFill>
          </w14:textFill>
        </w:rPr>
        <w:t>按</w:t>
      </w:r>
      <w:r>
        <w:rPr>
          <w:color w:val="000000" w:themeColor="text1"/>
          <w14:textFill>
            <w14:solidFill>
              <w14:schemeClr w14:val="tx1"/>
            </w14:solidFill>
          </w14:textFill>
        </w:rPr>
        <w:t> GB/T 31599 </w:t>
      </w:r>
      <w:r>
        <w:rPr>
          <w:rFonts w:hint="eastAsia"/>
          <w:color w:val="000000" w:themeColor="text1"/>
          <w14:textFill>
            <w14:solidFill>
              <w14:schemeClr w14:val="tx1"/>
            </w14:solidFill>
          </w14:textFill>
        </w:rPr>
        <w:t>和《海南省医疗保险电子档案管理规范》要</w:t>
      </w:r>
      <w:r>
        <w:rPr>
          <w:color w:val="000000" w:themeColor="text1"/>
          <w14:textFill>
            <w14:solidFill>
              <w14:schemeClr w14:val="tx1"/>
            </w14:solidFill>
          </w14:textFill>
        </w:rPr>
        <w:t>求</w:t>
      </w:r>
      <w:r>
        <w:rPr>
          <w:rFonts w:hint="eastAsia"/>
          <w:color w:val="000000" w:themeColor="text1"/>
          <w14:textFill>
            <w14:solidFill>
              <w14:schemeClr w14:val="tx1"/>
            </w14:solidFill>
          </w14:textFill>
        </w:rPr>
        <w:t>执行</w:t>
      </w:r>
      <w:r>
        <w:rPr>
          <w:rFonts w:hint="eastAsia"/>
        </w:rPr>
        <w:t>。</w:t>
      </w:r>
    </w:p>
    <w:p w14:paraId="3ED6D4C9">
      <w:pPr>
        <w:widowControl/>
        <w:numPr>
          <w:ilvl w:val="1"/>
          <w:numId w:val="2"/>
        </w:numPr>
        <w:adjustRightInd/>
        <w:spacing w:before="312" w:beforeLines="100" w:after="312" w:afterLines="100" w:line="240" w:lineRule="auto"/>
        <w:ind w:left="0"/>
        <w:outlineLvl w:val="0"/>
        <w:rPr>
          <w:rFonts w:ascii="黑体" w:hAnsi="Times New Roman" w:eastAsia="黑体"/>
          <w:kern w:val="0"/>
          <w:szCs w:val="20"/>
        </w:rPr>
      </w:pPr>
      <w:r>
        <w:rPr>
          <w:rFonts w:hint="eastAsia" w:ascii="黑体" w:hAnsi="Times New Roman" w:eastAsia="黑体"/>
          <w:kern w:val="0"/>
          <w:szCs w:val="20"/>
        </w:rPr>
        <w:t>办理时限</w:t>
      </w:r>
    </w:p>
    <w:p w14:paraId="39762B21">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239A26FF">
      <w:pPr>
        <w:widowControl/>
        <w:numPr>
          <w:ilvl w:val="1"/>
          <w:numId w:val="2"/>
        </w:numPr>
        <w:adjustRightInd/>
        <w:spacing w:before="312" w:beforeLines="100" w:after="312" w:afterLines="100" w:line="240" w:lineRule="auto"/>
        <w:ind w:left="0"/>
        <w:outlineLvl w:val="0"/>
        <w:rPr>
          <w:rFonts w:ascii="黑体" w:hAnsi="Times New Roman" w:eastAsia="黑体"/>
          <w:kern w:val="0"/>
          <w:szCs w:val="20"/>
        </w:rPr>
      </w:pPr>
      <w:r>
        <w:rPr>
          <w:rFonts w:hint="eastAsia" w:ascii="黑体" w:hAnsi="Times New Roman" w:eastAsia="黑体"/>
          <w:kern w:val="0"/>
          <w:szCs w:val="20"/>
        </w:rPr>
        <w:t>办理途径</w:t>
      </w:r>
    </w:p>
    <w:p w14:paraId="763A0173">
      <w:pPr>
        <w:pStyle w:val="57"/>
        <w:ind w:firstLine="420"/>
      </w:pPr>
      <w:r>
        <w:rPr>
          <w:rFonts w:hint="eastAsia"/>
        </w:rPr>
        <w:t>线下办理：</w:t>
      </w:r>
      <w:r>
        <w:rPr>
          <w:rFonts w:hint="eastAsia"/>
          <w:color w:val="000000" w:themeColor="text1"/>
          <w14:textFill>
            <w14:solidFill>
              <w14:schemeClr w14:val="tx1"/>
            </w14:solidFill>
          </w14:textFill>
        </w:rPr>
        <w:t>全省各级</w:t>
      </w:r>
      <w:r>
        <w:rPr>
          <w:color w:val="000000" w:themeColor="text1"/>
          <w14:textFill>
            <w14:solidFill>
              <w14:schemeClr w14:val="tx1"/>
            </w14:solidFill>
          </w14:textFill>
        </w:rPr>
        <w:t>医疗</w:t>
      </w:r>
      <w:r>
        <w:rPr>
          <w:rFonts w:hint="eastAsia"/>
          <w:color w:val="000000" w:themeColor="text1"/>
          <w14:textFill>
            <w14:solidFill>
              <w14:schemeClr w14:val="tx1"/>
            </w14:solidFill>
          </w14:textFill>
        </w:rPr>
        <w:t>保险经办机构，</w:t>
      </w:r>
      <w:r>
        <w:rPr>
          <w:rFonts w:hint="eastAsia"/>
        </w:rPr>
        <w:t>咨询电话（</w:t>
      </w:r>
      <w:r>
        <w:rPr>
          <w:rFonts w:hint="eastAsia" w:cs="Calibri"/>
        </w:rPr>
        <w:t>0898-12345</w:t>
      </w:r>
      <w:r>
        <w:rPr>
          <w:rFonts w:hint="eastAsia"/>
        </w:rPr>
        <w:t>）。</w:t>
      </w:r>
    </w:p>
    <w:p w14:paraId="0FAC140C">
      <w:pPr>
        <w:pStyle w:val="57"/>
        <w:ind w:firstLine="420"/>
        <w:jc w:val="left"/>
        <w:rPr>
          <w:color w:val="000000" w:themeColor="text1"/>
          <w14:textFill>
            <w14:solidFill>
              <w14:schemeClr w14:val="tx1"/>
            </w14:solidFill>
          </w14:textFill>
        </w:rPr>
      </w:pPr>
      <w:r>
        <w:rPr>
          <w:rFonts w:hint="eastAsia"/>
        </w:rPr>
        <w:t>线上办理：</w:t>
      </w:r>
      <w:r>
        <w:rPr>
          <w:rFonts w:hint="eastAsia" w:ascii="Calibri" w:hAnsi="Calibri" w:eastAsia="宋体" w:cs="Times New Roman"/>
          <w:kern w:val="2"/>
          <w:sz w:val="21"/>
          <w:szCs w:val="21"/>
          <w:lang w:val="en-US" w:eastAsia="zh-CN" w:bidi="ar"/>
        </w:rPr>
        <w:t>海南政务服务网（</w:t>
      </w:r>
      <w:r>
        <w:rPr>
          <w:rFonts w:hint="default" w:ascii="Calibri" w:hAnsi="Calibri" w:eastAsia="宋体" w:cs="Times New Roman"/>
          <w:kern w:val="2"/>
          <w:sz w:val="21"/>
          <w:szCs w:val="21"/>
          <w:lang w:val="en-US" w:eastAsia="zh-CN" w:bidi="ar"/>
        </w:rPr>
        <w:t>https://wssp.hainan.gov.cn/</w:t>
      </w:r>
      <w:r>
        <w:rPr>
          <w:rFonts w:hint="eastAsia" w:ascii="Calibri" w:hAnsi="Calibri" w:eastAsia="宋体" w:cs="Times New Roman"/>
          <w:kern w:val="2"/>
          <w:sz w:val="21"/>
          <w:szCs w:val="21"/>
          <w:lang w:val="en-US" w:eastAsia="zh-CN" w:bidi="ar"/>
        </w:rPr>
        <w:t>）、</w:t>
      </w:r>
      <w:r>
        <w:rPr>
          <w:rFonts w:hint="eastAsia" w:ascii="Calibri" w:hAnsi="Calibri" w:eastAsia="宋体" w:cs="Times New Roman"/>
          <w:color w:val="000000"/>
          <w:kern w:val="2"/>
          <w:sz w:val="21"/>
          <w:szCs w:val="21"/>
          <w:lang w:val="en-US" w:eastAsia="zh-CN" w:bidi="ar"/>
        </w:rPr>
        <w:t>海南医保公共服务平台</w:t>
      </w: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https://ybj.hainan.gov.cn/</w:t>
      </w:r>
      <w:r>
        <w:rPr>
          <w:rFonts w:hint="eastAsia" w:ascii="Calibri" w:hAnsi="Calibri" w:eastAsia="宋体" w:cs="Times New Roman"/>
          <w:kern w:val="2"/>
          <w:sz w:val="21"/>
          <w:szCs w:val="21"/>
          <w:lang w:val="en-US" w:eastAsia="zh-CN" w:bidi="ar"/>
        </w:rPr>
        <w:t>）</w:t>
      </w:r>
      <w:bookmarkStart w:id="38" w:name="_GoBack"/>
      <w:bookmarkEnd w:id="38"/>
      <w:r>
        <w:rPr>
          <w:rFonts w:hint="eastAsia"/>
        </w:rPr>
        <w:t>。</w:t>
      </w:r>
    </w:p>
    <w:p w14:paraId="6122750E">
      <w:pPr>
        <w:widowControl/>
        <w:numPr>
          <w:ilvl w:val="1"/>
          <w:numId w:val="2"/>
        </w:numPr>
        <w:adjustRightInd/>
        <w:spacing w:before="312" w:beforeLines="100" w:after="312" w:afterLines="100" w:line="240" w:lineRule="auto"/>
        <w:ind w:left="0"/>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6D8D6D5">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服务</w:t>
      </w:r>
      <w:r>
        <w:rPr>
          <w:rFonts w:ascii="黑体" w:hAnsi="Times New Roman" w:eastAsia="黑体"/>
          <w:kern w:val="0"/>
          <w:szCs w:val="20"/>
        </w:rPr>
        <w:t>监督</w:t>
      </w:r>
    </w:p>
    <w:p w14:paraId="5B661896">
      <w:pPr>
        <w:pStyle w:val="57"/>
        <w:ind w:firstLine="420"/>
      </w:pPr>
      <w:r>
        <w:rPr>
          <w:rFonts w:hint="eastAsia"/>
        </w:rPr>
        <w:t>主动向社会公示服务内容、服务流程、投诉渠道等信息，维护服务对象的知情权，接受行政监督和社会监督。</w:t>
      </w:r>
    </w:p>
    <w:p w14:paraId="74782028">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投诉处理</w:t>
      </w:r>
    </w:p>
    <w:p w14:paraId="3017262D">
      <w:pPr>
        <w:pStyle w:val="57"/>
        <w:ind w:firstLine="420"/>
      </w:pPr>
      <w:r>
        <w:rPr>
          <w:rFonts w:hint="eastAsia"/>
        </w:rPr>
        <w:t>提供现场、信函、电话、网络等投诉渠道，有专门部门和工作人员负责调查，处理服务对象的投诉，并将投诉处理结果告知投诉人。</w:t>
      </w:r>
    </w:p>
    <w:p w14:paraId="370D8997">
      <w:pPr>
        <w:pStyle w:val="57"/>
        <w:ind w:firstLine="420"/>
      </w:pPr>
      <w:r>
        <w:rPr>
          <w:rFonts w:hint="eastAsia"/>
        </w:rPr>
        <w:t>监督投诉方式：</w:t>
      </w:r>
      <w:r>
        <w:t>0898-12345。</w:t>
      </w:r>
    </w:p>
    <w:p w14:paraId="38FB8061">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服务质量评价与</w:t>
      </w:r>
      <w:r>
        <w:rPr>
          <w:rFonts w:ascii="黑体" w:hAnsi="Times New Roman" w:eastAsia="黑体"/>
          <w:kern w:val="0"/>
          <w:szCs w:val="20"/>
        </w:rPr>
        <w:t>改进</w:t>
      </w:r>
    </w:p>
    <w:p w14:paraId="2195D74D">
      <w:pPr>
        <w:numPr>
          <w:ilvl w:val="3"/>
          <w:numId w:val="2"/>
        </w:numPr>
        <w:adjustRightInd/>
        <w:spacing w:line="240" w:lineRule="auto"/>
        <w:rPr>
          <w:rFonts w:ascii="宋体" w:hAnsi="Times New Roman"/>
          <w:kern w:val="0"/>
          <w:szCs w:val="20"/>
        </w:rPr>
      </w:pPr>
      <w:r>
        <w:rPr>
          <w:rFonts w:hint="eastAsia" w:ascii="宋体" w:hAnsi="Times New Roman"/>
          <w:kern w:val="0"/>
          <w:szCs w:val="20"/>
        </w:rPr>
        <w:t>采取内部评价与外部评价相结合，开展以服务对象满意度测评为核心要素的服务质量评价。</w:t>
      </w:r>
    </w:p>
    <w:p w14:paraId="038768B0">
      <w:pPr>
        <w:numPr>
          <w:ilvl w:val="3"/>
          <w:numId w:val="2"/>
        </w:numPr>
        <w:adjustRightInd/>
        <w:spacing w:line="240" w:lineRule="auto"/>
        <w:rPr>
          <w:rFonts w:ascii="宋体" w:hAnsi="Times New Roman"/>
          <w:kern w:val="0"/>
          <w:szCs w:val="20"/>
        </w:rPr>
      </w:pPr>
      <w:r>
        <w:rPr>
          <w:rFonts w:hint="eastAsia" w:ascii="宋体" w:hAnsi="Times New Roman"/>
          <w:kern w:val="0"/>
          <w:szCs w:val="20"/>
        </w:rPr>
        <w:t>根据服务评价对服务内容、服务流程等进行优化和改进，持续提高群众</w:t>
      </w:r>
      <w:r>
        <w:rPr>
          <w:rFonts w:ascii="宋体" w:hAnsi="Times New Roman"/>
          <w:kern w:val="0"/>
          <w:szCs w:val="20"/>
        </w:rPr>
        <w:t>满意度</w:t>
      </w:r>
      <w:r>
        <w:rPr>
          <w:rFonts w:hint="eastAsia" w:ascii="宋体" w:hAnsi="Times New Roman"/>
          <w:kern w:val="0"/>
          <w:szCs w:val="20"/>
        </w:rPr>
        <w:t>和公共服务效能。</w:t>
      </w:r>
    </w:p>
    <w:bookmarkEnd w:id="9"/>
    <w:p w14:paraId="0E2E6656">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bookmarkStart w:id="35" w:name="BookMark5"/>
    </w:p>
    <w:p w14:paraId="3892A6BC">
      <w:pPr>
        <w:pStyle w:val="199"/>
      </w:pPr>
    </w:p>
    <w:p w14:paraId="396E9759">
      <w:pPr>
        <w:pStyle w:val="200"/>
      </w:pPr>
    </w:p>
    <w:p w14:paraId="58FACF20">
      <w:pPr>
        <w:pStyle w:val="77"/>
        <w:spacing w:after="156"/>
      </w:pPr>
      <w:r>
        <w:br w:type="textWrapping"/>
      </w:r>
      <w:r>
        <w:rPr>
          <w:rFonts w:hint="eastAsia"/>
        </w:rPr>
        <w:t>（规范性）</w:t>
      </w:r>
      <w:r>
        <w:br w:type="textWrapping"/>
      </w:r>
      <w:r>
        <w:rPr>
          <w:rFonts w:hint="eastAsia"/>
        </w:rPr>
        <w:t>海南省单位社会保险登记表</w:t>
      </w:r>
    </w:p>
    <w:p w14:paraId="61F5F52E">
      <w:pPr>
        <w:pStyle w:val="57"/>
        <w:ind w:firstLine="420"/>
      </w:pPr>
      <w:r>
        <w:rPr>
          <w:rFonts w:hint="eastAsia"/>
        </w:rPr>
        <w:t>表A.1为海南省单位社会保险登记表。</w:t>
      </w:r>
    </w:p>
    <w:p w14:paraId="0B3DB147">
      <w:pPr>
        <w:pStyle w:val="78"/>
        <w:spacing w:before="156" w:after="156"/>
      </w:pPr>
      <w:r>
        <w:rPr>
          <w:rFonts w:hint="eastAsia"/>
        </w:rPr>
        <w:t>海南省单位社会保险登记表</w:t>
      </w:r>
      <w:r>
        <w:t xml:space="preserve"> </w:t>
      </w:r>
    </w:p>
    <w:p w14:paraId="5535266D">
      <w:pPr>
        <w:adjustRightInd/>
        <w:ind w:firstLine="6120" w:firstLineChars="3400"/>
        <w:rPr>
          <w:sz w:val="18"/>
          <w:szCs w:val="18"/>
        </w:rPr>
      </w:pPr>
      <w:r>
        <w:rPr>
          <w:rFonts w:hint="eastAsia" w:ascii="宋体" w:hAnsi="宋体" w:cs="宋体"/>
          <w:color w:val="000000"/>
          <w:kern w:val="0"/>
          <w:sz w:val="18"/>
          <w:szCs w:val="18"/>
          <w:lang w:bidi="ar"/>
        </w:rPr>
        <w:t>申请日期：</w:t>
      </w:r>
    </w:p>
    <w:tbl>
      <w:tblPr>
        <w:tblStyle w:val="27"/>
        <w:tblpPr w:leftFromText="180" w:rightFromText="180" w:vertAnchor="text" w:horzAnchor="page" w:tblpXSpec="center" w:tblpY="140"/>
        <w:tblOverlap w:val="never"/>
        <w:tblW w:w="10467" w:type="dxa"/>
        <w:tblInd w:w="0" w:type="dxa"/>
        <w:tblLayout w:type="fixed"/>
        <w:tblCellMar>
          <w:top w:w="0" w:type="dxa"/>
          <w:left w:w="108" w:type="dxa"/>
          <w:bottom w:w="0" w:type="dxa"/>
          <w:right w:w="108" w:type="dxa"/>
        </w:tblCellMar>
      </w:tblPr>
      <w:tblGrid>
        <w:gridCol w:w="1801"/>
        <w:gridCol w:w="1667"/>
        <w:gridCol w:w="2733"/>
        <w:gridCol w:w="2105"/>
        <w:gridCol w:w="2161"/>
      </w:tblGrid>
      <w:tr w14:paraId="1217942A">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328E64CC">
            <w:pPr>
              <w:widowControl/>
              <w:adjustRightInd/>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单位</w:t>
            </w:r>
          </w:p>
          <w:p w14:paraId="6ABC1E81">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基本信息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272CD34">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单位名称</w:t>
            </w:r>
            <w:r>
              <w:rPr>
                <w:rFonts w:ascii="宋体" w:hAnsi="宋体" w:cs="宋体"/>
                <w:color w:val="000000"/>
                <w:kern w:val="0"/>
                <w:sz w:val="18"/>
                <w:szCs w:val="18"/>
                <w:lang w:bidi="ar"/>
              </w:rPr>
              <w:t>（章）</w:t>
            </w:r>
          </w:p>
        </w:tc>
        <w:tc>
          <w:tcPr>
            <w:tcW w:w="6998" w:type="dxa"/>
            <w:gridSpan w:val="3"/>
            <w:tcBorders>
              <w:top w:val="single" w:color="000000" w:sz="4" w:space="0"/>
              <w:left w:val="single" w:color="000000" w:sz="4" w:space="0"/>
              <w:bottom w:val="single" w:color="000000" w:sz="4" w:space="0"/>
              <w:right w:val="single" w:color="000000" w:sz="4" w:space="0"/>
            </w:tcBorders>
            <w:noWrap/>
            <w:vAlign w:val="center"/>
          </w:tcPr>
          <w:p w14:paraId="26BDE760">
            <w:pPr>
              <w:widowControl/>
              <w:adjustRightInd/>
              <w:jc w:val="center"/>
              <w:rPr>
                <w:rFonts w:ascii="宋体" w:hAnsi="宋体" w:cs="宋体"/>
                <w:color w:val="FF0000"/>
                <w:sz w:val="18"/>
                <w:szCs w:val="18"/>
              </w:rPr>
            </w:pPr>
          </w:p>
        </w:tc>
      </w:tr>
      <w:tr w14:paraId="4C75AA95">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683997AC">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4B460075">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单位地址</w:t>
            </w:r>
          </w:p>
        </w:tc>
        <w:tc>
          <w:tcPr>
            <w:tcW w:w="6998" w:type="dxa"/>
            <w:gridSpan w:val="3"/>
            <w:tcBorders>
              <w:top w:val="single" w:color="000000" w:sz="4" w:space="0"/>
              <w:left w:val="single" w:color="000000" w:sz="4" w:space="0"/>
              <w:bottom w:val="single" w:color="000000" w:sz="4" w:space="0"/>
              <w:right w:val="single" w:color="000000" w:sz="4" w:space="0"/>
            </w:tcBorders>
            <w:noWrap/>
            <w:vAlign w:val="center"/>
          </w:tcPr>
          <w:p w14:paraId="133B5FA3">
            <w:pPr>
              <w:widowControl/>
              <w:adjustRightInd/>
              <w:jc w:val="center"/>
              <w:rPr>
                <w:rFonts w:ascii="宋体" w:hAnsi="宋体" w:cs="宋体"/>
                <w:color w:val="FF0000"/>
                <w:sz w:val="18"/>
                <w:szCs w:val="18"/>
              </w:rPr>
            </w:pPr>
          </w:p>
        </w:tc>
      </w:tr>
      <w:tr w14:paraId="302E25D6">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271C9106">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7252A1DF">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统一信用代码</w:t>
            </w:r>
          </w:p>
        </w:tc>
        <w:tc>
          <w:tcPr>
            <w:tcW w:w="2733" w:type="dxa"/>
            <w:tcBorders>
              <w:top w:val="single" w:color="000000" w:sz="4" w:space="0"/>
              <w:left w:val="single" w:color="000000" w:sz="4" w:space="0"/>
              <w:bottom w:val="single" w:color="000000" w:sz="4" w:space="0"/>
              <w:right w:val="single" w:color="auto" w:sz="4" w:space="0"/>
            </w:tcBorders>
            <w:noWrap/>
            <w:vAlign w:val="center"/>
          </w:tcPr>
          <w:p w14:paraId="43B9F49C">
            <w:pPr>
              <w:widowControl/>
              <w:adjustRightInd/>
              <w:jc w:val="center"/>
              <w:rPr>
                <w:rFonts w:ascii="宋体" w:hAnsi="宋体" w:cs="宋体"/>
                <w:color w:val="FF0000"/>
                <w:sz w:val="18"/>
                <w:szCs w:val="18"/>
              </w:rPr>
            </w:pPr>
          </w:p>
        </w:tc>
        <w:tc>
          <w:tcPr>
            <w:tcW w:w="2105" w:type="dxa"/>
            <w:tcBorders>
              <w:top w:val="single" w:color="000000" w:sz="4" w:space="0"/>
              <w:left w:val="single" w:color="auto" w:sz="4" w:space="0"/>
              <w:bottom w:val="single" w:color="000000" w:sz="4" w:space="0"/>
              <w:right w:val="single" w:color="auto" w:sz="4" w:space="0"/>
            </w:tcBorders>
            <w:noWrap/>
            <w:vAlign w:val="center"/>
          </w:tcPr>
          <w:p w14:paraId="2E5E088D">
            <w:pPr>
              <w:widowControl/>
              <w:adjustRightInd/>
              <w:jc w:val="center"/>
              <w:rPr>
                <w:rFonts w:ascii="宋体" w:hAnsi="宋体" w:cs="宋体"/>
                <w:color w:val="FF0000"/>
                <w:sz w:val="18"/>
                <w:szCs w:val="18"/>
              </w:rPr>
            </w:pPr>
            <w:r>
              <w:rPr>
                <w:rFonts w:hint="eastAsia" w:ascii="宋体" w:hAnsi="宋体" w:cs="宋体"/>
                <w:color w:val="000000"/>
                <w:kern w:val="0"/>
                <w:sz w:val="18"/>
                <w:szCs w:val="18"/>
                <w:lang w:bidi="ar"/>
              </w:rPr>
              <w:t>单位类型</w:t>
            </w:r>
          </w:p>
        </w:tc>
        <w:tc>
          <w:tcPr>
            <w:tcW w:w="2159" w:type="dxa"/>
            <w:tcBorders>
              <w:top w:val="single" w:color="000000" w:sz="4" w:space="0"/>
              <w:left w:val="single" w:color="auto" w:sz="4" w:space="0"/>
              <w:bottom w:val="single" w:color="000000" w:sz="4" w:space="0"/>
              <w:right w:val="single" w:color="000000" w:sz="4" w:space="0"/>
            </w:tcBorders>
            <w:noWrap/>
            <w:vAlign w:val="center"/>
          </w:tcPr>
          <w:p w14:paraId="7B820D0C">
            <w:pPr>
              <w:widowControl/>
              <w:adjustRightInd/>
              <w:jc w:val="center"/>
              <w:rPr>
                <w:rFonts w:ascii="宋体" w:hAnsi="宋体" w:cs="宋体"/>
                <w:color w:val="FF0000"/>
                <w:sz w:val="18"/>
                <w:szCs w:val="18"/>
              </w:rPr>
            </w:pPr>
          </w:p>
        </w:tc>
      </w:tr>
      <w:tr w14:paraId="2EFEBA96">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1EA50916">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批准成立信息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753F37E">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批准成立部门</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6C23AE86">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02EF9621">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批准文号</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4658CDAD">
            <w:pPr>
              <w:widowControl/>
              <w:adjustRightInd/>
              <w:jc w:val="center"/>
              <w:rPr>
                <w:rFonts w:ascii="宋体" w:hAnsi="宋体" w:cs="宋体"/>
                <w:color w:val="000000"/>
                <w:sz w:val="18"/>
                <w:szCs w:val="18"/>
              </w:rPr>
            </w:pPr>
          </w:p>
        </w:tc>
      </w:tr>
      <w:tr w14:paraId="4DA3EE1B">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2B65D2E3">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1B0F7CF2">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批准日期</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3C9099EF">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64A630C9">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经费来源</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5BEB27F9">
            <w:pPr>
              <w:widowControl/>
              <w:adjustRightInd/>
              <w:jc w:val="center"/>
              <w:rPr>
                <w:rFonts w:ascii="宋体" w:hAnsi="宋体" w:cs="宋体"/>
                <w:color w:val="000000"/>
                <w:sz w:val="18"/>
                <w:szCs w:val="18"/>
              </w:rPr>
            </w:pPr>
          </w:p>
        </w:tc>
      </w:tr>
      <w:tr w14:paraId="6CDA5F2E">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2D1DF84F">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2B56EB8E">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编制人数</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48CB190D">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779B23C5">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隶属关系</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43D98796">
            <w:pPr>
              <w:widowControl/>
              <w:adjustRightInd/>
              <w:jc w:val="center"/>
              <w:rPr>
                <w:rFonts w:ascii="宋体" w:hAnsi="宋体" w:cs="宋体"/>
                <w:color w:val="000000"/>
                <w:sz w:val="18"/>
                <w:szCs w:val="18"/>
              </w:rPr>
            </w:pPr>
          </w:p>
        </w:tc>
      </w:tr>
      <w:tr w14:paraId="5C6B00C7">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33729EBD">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单位成立信息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F6B1C64">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经济类型</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0CFBCCFE">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44F4A39A">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工商登记执照种类</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58089B94">
            <w:pPr>
              <w:widowControl/>
              <w:adjustRightInd/>
              <w:jc w:val="center"/>
              <w:rPr>
                <w:rFonts w:ascii="宋体" w:hAnsi="宋体" w:cs="宋体"/>
                <w:color w:val="FF0000"/>
                <w:sz w:val="18"/>
                <w:szCs w:val="18"/>
              </w:rPr>
            </w:pPr>
          </w:p>
        </w:tc>
      </w:tr>
      <w:tr w14:paraId="3C47B0B2">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2D9269ED">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65F8671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工商执照起始日期</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3FBD2ACF">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62316031">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工商执照终止日期</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788996E5">
            <w:pPr>
              <w:widowControl/>
              <w:adjustRightInd/>
              <w:rPr>
                <w:rFonts w:ascii="宋体" w:hAnsi="宋体" w:cs="宋体"/>
                <w:color w:val="FF0000"/>
                <w:sz w:val="18"/>
                <w:szCs w:val="18"/>
              </w:rPr>
            </w:pPr>
          </w:p>
        </w:tc>
      </w:tr>
      <w:tr w14:paraId="3A74CCA3">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023CF8DC">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16CBCA6">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工商登记发照日期</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31FD74DC">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7EF03312">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企业成立日期</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0E0DE70B">
            <w:pPr>
              <w:widowControl/>
              <w:adjustRightInd/>
              <w:jc w:val="center"/>
              <w:rPr>
                <w:rFonts w:ascii="宋体" w:hAnsi="宋体" w:cs="宋体"/>
                <w:color w:val="FF0000"/>
                <w:sz w:val="18"/>
                <w:szCs w:val="18"/>
              </w:rPr>
            </w:pPr>
          </w:p>
        </w:tc>
      </w:tr>
      <w:tr w14:paraId="68E37CF3">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42D505EE">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法人或负责人信息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2ECEF5F">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姓名</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29BDBAAC">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1257CC57">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手机号码</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40371680">
            <w:pPr>
              <w:widowControl/>
              <w:adjustRightInd/>
              <w:jc w:val="center"/>
              <w:rPr>
                <w:rFonts w:ascii="宋体" w:hAnsi="宋体" w:cs="宋体"/>
                <w:color w:val="000000"/>
                <w:sz w:val="18"/>
                <w:szCs w:val="18"/>
              </w:rPr>
            </w:pPr>
          </w:p>
        </w:tc>
      </w:tr>
      <w:tr w14:paraId="66A63183">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502F73ED">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52236C63">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证件类型</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4A7443E1">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3A124EE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证件号码</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663D531F">
            <w:pPr>
              <w:widowControl/>
              <w:adjustRightInd/>
              <w:jc w:val="center"/>
              <w:rPr>
                <w:rFonts w:ascii="宋体" w:hAnsi="宋体" w:cs="宋体"/>
                <w:color w:val="000000"/>
                <w:sz w:val="18"/>
                <w:szCs w:val="18"/>
              </w:rPr>
            </w:pPr>
          </w:p>
        </w:tc>
      </w:tr>
      <w:tr w14:paraId="06936421">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53341DAC">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社保专管员信息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57803892">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姓名</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60C91AD1">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2D099C16">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手机号码</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0CDBC957">
            <w:pPr>
              <w:widowControl/>
              <w:adjustRightInd/>
              <w:jc w:val="center"/>
              <w:rPr>
                <w:rFonts w:ascii="宋体" w:hAnsi="宋体" w:cs="宋体"/>
                <w:color w:val="000000"/>
                <w:sz w:val="18"/>
                <w:szCs w:val="18"/>
              </w:rPr>
            </w:pPr>
          </w:p>
        </w:tc>
      </w:tr>
      <w:tr w14:paraId="6FA20A10">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237CD74B">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CE9476B">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证件类型</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69A9B0B7">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1B5E9E06">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证件号码</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3BB6FB07">
            <w:pPr>
              <w:widowControl/>
              <w:adjustRightInd/>
              <w:jc w:val="center"/>
              <w:rPr>
                <w:rFonts w:ascii="宋体" w:hAnsi="宋体" w:cs="宋体"/>
                <w:color w:val="000000"/>
                <w:sz w:val="18"/>
                <w:szCs w:val="18"/>
              </w:rPr>
            </w:pPr>
          </w:p>
        </w:tc>
      </w:tr>
      <w:tr w14:paraId="00CFCB05">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6FB64346">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职业年金缴费银行账号信息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57D22323">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缴费银行户名</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3971F1E0">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5903CBB8">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缴费银行</w:t>
            </w:r>
            <w:r>
              <w:rPr>
                <w:rFonts w:ascii="宋体" w:hAnsi="宋体" w:cs="宋体"/>
                <w:color w:val="000000"/>
                <w:kern w:val="0"/>
                <w:sz w:val="18"/>
                <w:szCs w:val="18"/>
                <w:lang w:bidi="ar"/>
              </w:rPr>
              <w:t>类型</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181969B7">
            <w:pPr>
              <w:widowControl/>
              <w:adjustRightInd/>
              <w:jc w:val="center"/>
              <w:rPr>
                <w:rFonts w:ascii="宋体" w:hAnsi="宋体" w:cs="宋体"/>
                <w:color w:val="000000"/>
                <w:sz w:val="18"/>
                <w:szCs w:val="18"/>
              </w:rPr>
            </w:pPr>
          </w:p>
        </w:tc>
      </w:tr>
      <w:tr w14:paraId="0362622A">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57A7212F">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1412CD1E">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缴费银行账号</w:t>
            </w:r>
          </w:p>
        </w:tc>
        <w:tc>
          <w:tcPr>
            <w:tcW w:w="2733" w:type="dxa"/>
            <w:tcBorders>
              <w:top w:val="single" w:color="000000" w:sz="4" w:space="0"/>
              <w:left w:val="single" w:color="000000" w:sz="4" w:space="0"/>
              <w:bottom w:val="single" w:color="000000" w:sz="4" w:space="0"/>
              <w:right w:val="single" w:color="auto" w:sz="4" w:space="0"/>
            </w:tcBorders>
            <w:noWrap/>
            <w:vAlign w:val="center"/>
          </w:tcPr>
          <w:p w14:paraId="57498ADC">
            <w:pPr>
              <w:widowControl/>
              <w:adjustRightInd/>
              <w:jc w:val="center"/>
              <w:rPr>
                <w:rFonts w:ascii="宋体" w:hAnsi="宋体" w:cs="宋体"/>
                <w:color w:val="FF0000"/>
                <w:sz w:val="18"/>
                <w:szCs w:val="18"/>
              </w:rPr>
            </w:pPr>
          </w:p>
        </w:tc>
        <w:tc>
          <w:tcPr>
            <w:tcW w:w="2105" w:type="dxa"/>
            <w:tcBorders>
              <w:top w:val="single" w:color="000000" w:sz="4" w:space="0"/>
              <w:left w:val="single" w:color="auto" w:sz="4" w:space="0"/>
              <w:bottom w:val="single" w:color="000000" w:sz="4" w:space="0"/>
              <w:right w:val="single" w:color="auto" w:sz="4" w:space="0"/>
            </w:tcBorders>
            <w:noWrap/>
            <w:vAlign w:val="center"/>
          </w:tcPr>
          <w:p w14:paraId="70316277">
            <w:pPr>
              <w:widowControl/>
              <w:adjustRightInd/>
              <w:jc w:val="center"/>
              <w:rPr>
                <w:rFonts w:ascii="宋体" w:hAnsi="宋体" w:cs="宋体"/>
                <w:color w:val="FF0000"/>
                <w:sz w:val="18"/>
                <w:szCs w:val="18"/>
              </w:rPr>
            </w:pPr>
            <w:r>
              <w:rPr>
                <w:rFonts w:hint="eastAsia" w:ascii="宋体" w:hAnsi="宋体" w:cs="宋体"/>
                <w:sz w:val="18"/>
                <w:szCs w:val="18"/>
              </w:rPr>
              <w:t>缴费银行行号</w:t>
            </w:r>
          </w:p>
        </w:tc>
        <w:tc>
          <w:tcPr>
            <w:tcW w:w="2159" w:type="dxa"/>
            <w:tcBorders>
              <w:top w:val="single" w:color="000000" w:sz="4" w:space="0"/>
              <w:left w:val="single" w:color="auto" w:sz="4" w:space="0"/>
              <w:bottom w:val="single" w:color="000000" w:sz="4" w:space="0"/>
              <w:right w:val="single" w:color="000000" w:sz="4" w:space="0"/>
            </w:tcBorders>
            <w:noWrap/>
            <w:vAlign w:val="center"/>
          </w:tcPr>
          <w:p w14:paraId="6A140BC8">
            <w:pPr>
              <w:widowControl/>
              <w:adjustRightInd/>
              <w:jc w:val="center"/>
              <w:rPr>
                <w:rFonts w:ascii="宋体" w:hAnsi="宋体" w:cs="宋体"/>
                <w:color w:val="000000"/>
                <w:sz w:val="18"/>
                <w:szCs w:val="18"/>
              </w:rPr>
            </w:pPr>
          </w:p>
        </w:tc>
      </w:tr>
      <w:tr w14:paraId="2D0D356C">
        <w:tblPrEx>
          <w:tblCellMar>
            <w:top w:w="0" w:type="dxa"/>
            <w:left w:w="108" w:type="dxa"/>
            <w:bottom w:w="0" w:type="dxa"/>
            <w:right w:w="108" w:type="dxa"/>
          </w:tblCellMar>
        </w:tblPrEx>
        <w:trPr>
          <w:trHeight w:val="524" w:hRule="atLeast"/>
        </w:trPr>
        <w:tc>
          <w:tcPr>
            <w:tcW w:w="1801" w:type="dxa"/>
            <w:vMerge w:val="restart"/>
            <w:tcBorders>
              <w:top w:val="single" w:color="000000" w:sz="4" w:space="0"/>
              <w:left w:val="single" w:color="000000" w:sz="4" w:space="0"/>
              <w:bottom w:val="single" w:color="000000" w:sz="4" w:space="0"/>
              <w:right w:val="single" w:color="000000" w:sz="4" w:space="0"/>
            </w:tcBorders>
            <w:vAlign w:val="center"/>
          </w:tcPr>
          <w:p w14:paraId="3477ACB0">
            <w:pPr>
              <w:widowControl/>
              <w:adjustRightInd/>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填报人员信息</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102D55C8">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姓名</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45E569F3">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16C4BD60">
            <w:pPr>
              <w:widowControl/>
              <w:adjustRightInd/>
              <w:jc w:val="center"/>
              <w:textAlignment w:val="center"/>
              <w:rPr>
                <w:rFonts w:ascii="宋体" w:hAnsi="宋体" w:cs="宋体"/>
                <w:color w:val="000000"/>
                <w:sz w:val="18"/>
                <w:szCs w:val="18"/>
              </w:rPr>
            </w:pPr>
            <w:r>
              <w:rPr>
                <w:rFonts w:hint="eastAsia" w:ascii="宋体" w:hAnsi="宋体" w:cs="宋体"/>
                <w:color w:val="000000"/>
                <w:sz w:val="18"/>
                <w:szCs w:val="18"/>
              </w:rPr>
              <w:t>联系电话</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3410C0BC">
            <w:pPr>
              <w:widowControl/>
              <w:adjustRightInd/>
              <w:jc w:val="center"/>
              <w:rPr>
                <w:rFonts w:ascii="宋体" w:hAnsi="宋体" w:cs="宋体"/>
                <w:color w:val="000000"/>
                <w:sz w:val="18"/>
                <w:szCs w:val="18"/>
              </w:rPr>
            </w:pPr>
          </w:p>
        </w:tc>
      </w:tr>
      <w:tr w14:paraId="03ADB5A5">
        <w:tblPrEx>
          <w:tblCellMar>
            <w:top w:w="0" w:type="dxa"/>
            <w:left w:w="108" w:type="dxa"/>
            <w:bottom w:w="0" w:type="dxa"/>
            <w:right w:w="108" w:type="dxa"/>
          </w:tblCellMar>
        </w:tblPrEx>
        <w:trPr>
          <w:trHeight w:val="524" w:hRule="atLeast"/>
        </w:trPr>
        <w:tc>
          <w:tcPr>
            <w:tcW w:w="1801" w:type="dxa"/>
            <w:vMerge w:val="continue"/>
            <w:tcBorders>
              <w:top w:val="single" w:color="000000" w:sz="4" w:space="0"/>
              <w:left w:val="single" w:color="000000" w:sz="4" w:space="0"/>
              <w:bottom w:val="single" w:color="000000" w:sz="4" w:space="0"/>
              <w:right w:val="single" w:color="000000" w:sz="4" w:space="0"/>
            </w:tcBorders>
            <w:vAlign w:val="center"/>
          </w:tcPr>
          <w:p w14:paraId="4E678D43">
            <w:pPr>
              <w:widowControl/>
              <w:adjustRightInd/>
              <w:jc w:val="center"/>
              <w:rPr>
                <w:rFonts w:ascii="宋体" w:hAnsi="宋体" w:cs="宋体"/>
                <w:b/>
                <w:bCs/>
                <w:color w:val="000000"/>
                <w:sz w:val="18"/>
                <w:szCs w:val="18"/>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04F4E26">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证件类型</w:t>
            </w:r>
          </w:p>
        </w:tc>
        <w:tc>
          <w:tcPr>
            <w:tcW w:w="2733" w:type="dxa"/>
            <w:tcBorders>
              <w:top w:val="single" w:color="000000" w:sz="4" w:space="0"/>
              <w:left w:val="single" w:color="000000" w:sz="4" w:space="0"/>
              <w:bottom w:val="single" w:color="000000" w:sz="4" w:space="0"/>
              <w:right w:val="single" w:color="000000" w:sz="4" w:space="0"/>
            </w:tcBorders>
            <w:noWrap/>
            <w:vAlign w:val="center"/>
          </w:tcPr>
          <w:p w14:paraId="385077C0">
            <w:pPr>
              <w:widowControl/>
              <w:adjustRightInd/>
              <w:jc w:val="center"/>
              <w:rPr>
                <w:rFonts w:ascii="宋体" w:hAnsi="宋体" w:cs="宋体"/>
                <w:color w:val="FF0000"/>
                <w:sz w:val="18"/>
                <w:szCs w:val="18"/>
              </w:rPr>
            </w:pP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1E36C750">
            <w:pPr>
              <w:widowControl/>
              <w:adjustRightInd/>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证件号码</w:t>
            </w:r>
          </w:p>
        </w:tc>
        <w:tc>
          <w:tcPr>
            <w:tcW w:w="2159" w:type="dxa"/>
            <w:tcBorders>
              <w:top w:val="single" w:color="000000" w:sz="4" w:space="0"/>
              <w:left w:val="single" w:color="000000" w:sz="4" w:space="0"/>
              <w:bottom w:val="single" w:color="000000" w:sz="4" w:space="0"/>
              <w:right w:val="single" w:color="000000" w:sz="4" w:space="0"/>
            </w:tcBorders>
            <w:noWrap/>
            <w:vAlign w:val="center"/>
          </w:tcPr>
          <w:p w14:paraId="5C84EE8C">
            <w:pPr>
              <w:widowControl/>
              <w:adjustRightInd/>
              <w:jc w:val="center"/>
              <w:rPr>
                <w:rFonts w:ascii="宋体" w:hAnsi="宋体" w:cs="宋体"/>
                <w:color w:val="000000"/>
                <w:sz w:val="18"/>
                <w:szCs w:val="18"/>
              </w:rPr>
            </w:pPr>
          </w:p>
        </w:tc>
      </w:tr>
      <w:tr w14:paraId="0B024B55">
        <w:tblPrEx>
          <w:tblCellMar>
            <w:top w:w="0" w:type="dxa"/>
            <w:left w:w="108" w:type="dxa"/>
            <w:bottom w:w="0" w:type="dxa"/>
            <w:right w:w="108" w:type="dxa"/>
          </w:tblCellMar>
        </w:tblPrEx>
        <w:trPr>
          <w:trHeight w:val="524" w:hRule="atLeast"/>
        </w:trPr>
        <w:tc>
          <w:tcPr>
            <w:tcW w:w="1801" w:type="dxa"/>
            <w:tcBorders>
              <w:top w:val="single" w:color="000000" w:sz="4" w:space="0"/>
              <w:left w:val="single" w:color="000000" w:sz="4" w:space="0"/>
              <w:bottom w:val="single" w:color="000000" w:sz="4" w:space="0"/>
              <w:right w:val="single" w:color="000000" w:sz="4" w:space="0"/>
            </w:tcBorders>
            <w:vAlign w:val="center"/>
          </w:tcPr>
          <w:p w14:paraId="05A860D0">
            <w:pPr>
              <w:widowControl/>
              <w:adjustRightInd/>
              <w:jc w:val="center"/>
              <w:rPr>
                <w:rFonts w:ascii="宋体" w:hAnsi="宋体" w:cs="宋体"/>
                <w:b/>
                <w:bCs/>
                <w:color w:val="000000"/>
                <w:sz w:val="18"/>
                <w:szCs w:val="18"/>
              </w:rPr>
            </w:pPr>
            <w:r>
              <w:rPr>
                <w:rFonts w:hint="eastAsia" w:ascii="宋体" w:hAnsi="宋体" w:cs="宋体"/>
                <w:b/>
                <w:bCs/>
                <w:color w:val="000000"/>
                <w:sz w:val="18"/>
                <w:szCs w:val="18"/>
              </w:rPr>
              <w:t>参保险种</w:t>
            </w:r>
          </w:p>
        </w:tc>
        <w:tc>
          <w:tcPr>
            <w:tcW w:w="8666" w:type="dxa"/>
            <w:gridSpan w:val="4"/>
            <w:tcBorders>
              <w:top w:val="single" w:color="000000" w:sz="4" w:space="0"/>
              <w:left w:val="single" w:color="000000" w:sz="4" w:space="0"/>
              <w:bottom w:val="single" w:color="000000" w:sz="4" w:space="0"/>
              <w:right w:val="single" w:color="000000" w:sz="4" w:space="0"/>
            </w:tcBorders>
            <w:noWrap/>
            <w:vAlign w:val="center"/>
          </w:tcPr>
          <w:p w14:paraId="091F9244">
            <w:pPr>
              <w:widowControl/>
              <w:adjustRightInd/>
              <w:spacing w:line="440" w:lineRule="exact"/>
              <w:rPr>
                <w:rFonts w:ascii="宋体" w:hAnsi="宋体" w:cs="华文细黑"/>
                <w:color w:val="000000"/>
                <w:kern w:val="0"/>
                <w:sz w:val="18"/>
                <w:szCs w:val="18"/>
                <w:lang w:bidi="ar"/>
              </w:rPr>
            </w:pP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新机关养老保险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职业年金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企业养老保险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失业保险  </w:t>
            </w:r>
          </w:p>
          <w:p w14:paraId="0C32B878">
            <w:pPr>
              <w:widowControl/>
              <w:adjustRightInd/>
              <w:spacing w:line="440" w:lineRule="exact"/>
              <w:rPr>
                <w:rFonts w:ascii="宋体" w:hAnsi="宋体" w:cs="宋体"/>
                <w:color w:val="000000"/>
                <w:sz w:val="18"/>
                <w:szCs w:val="18"/>
              </w:rPr>
            </w:pP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工伤保险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基本医疗保险   </w:t>
            </w:r>
            <w:r>
              <w:rPr>
                <w:rFonts w:hint="eastAsia" w:ascii="宋体" w:hAnsi="宋体" w:cs="华文细黑"/>
                <w:color w:val="000000"/>
                <w:kern w:val="0"/>
                <w:sz w:val="18"/>
                <w:szCs w:val="18"/>
                <w:lang w:bidi="ar"/>
              </w:rPr>
              <w:sym w:font="Wingdings 2" w:char="00A3"/>
            </w:r>
            <w:r>
              <w:rPr>
                <w:rFonts w:hint="eastAsia" w:ascii="宋体" w:hAnsi="宋体" w:cs="华文细黑"/>
                <w:color w:val="000000"/>
                <w:kern w:val="0"/>
                <w:sz w:val="18"/>
                <w:szCs w:val="18"/>
                <w:lang w:bidi="ar"/>
              </w:rPr>
              <w:t xml:space="preserve">公务医疗补助  </w:t>
            </w:r>
          </w:p>
        </w:tc>
      </w:tr>
    </w:tbl>
    <w:p w14:paraId="63CB0103">
      <w:pPr>
        <w:snapToGrid w:val="0"/>
        <w:spacing w:line="500" w:lineRule="exact"/>
        <w:rPr>
          <w:rFonts w:ascii="宋体" w:hAnsi="宋体" w:cs="宋体"/>
          <w:b/>
          <w:color w:val="000000"/>
          <w:sz w:val="18"/>
          <w:szCs w:val="18"/>
        </w:rPr>
      </w:pPr>
      <w:r>
        <w:rPr>
          <w:rFonts w:hint="eastAsia" w:ascii="宋体" w:hAnsi="宋体" w:cs="宋体"/>
          <w:b/>
          <w:color w:val="000000"/>
          <w:sz w:val="18"/>
          <w:szCs w:val="18"/>
          <w:lang w:bidi="ar"/>
        </w:rPr>
        <w:t>填写说明：</w:t>
      </w:r>
    </w:p>
    <w:p w14:paraId="67A62D85">
      <w:pPr>
        <w:pStyle w:val="57"/>
        <w:ind w:firstLine="360"/>
        <w:rPr>
          <w:sz w:val="18"/>
          <w:szCs w:val="18"/>
        </w:rPr>
      </w:pPr>
      <w:r>
        <w:rPr>
          <w:rFonts w:hint="eastAsia"/>
          <w:sz w:val="18"/>
          <w:szCs w:val="18"/>
        </w:rPr>
        <w:t>1.本表由用人单位申请办理社会保险登记时填写。</w:t>
      </w:r>
    </w:p>
    <w:p w14:paraId="18FDA56C">
      <w:pPr>
        <w:pStyle w:val="57"/>
        <w:ind w:firstLine="360"/>
        <w:rPr>
          <w:sz w:val="18"/>
          <w:szCs w:val="18"/>
        </w:rPr>
      </w:pPr>
      <w:r>
        <w:rPr>
          <w:rFonts w:hint="eastAsia"/>
          <w:sz w:val="18"/>
          <w:szCs w:val="18"/>
        </w:rPr>
        <w:t>2.单位名称：与有关机关批准成立的文书或其他核准执业证件中的单位名称一致，不得填写简称。</w:t>
      </w:r>
    </w:p>
    <w:p w14:paraId="5E1DB6EF">
      <w:pPr>
        <w:pStyle w:val="57"/>
        <w:ind w:firstLine="360"/>
        <w:rPr>
          <w:sz w:val="18"/>
          <w:szCs w:val="18"/>
        </w:rPr>
      </w:pPr>
      <w:r>
        <w:rPr>
          <w:rFonts w:hint="eastAsia"/>
          <w:sz w:val="18"/>
          <w:szCs w:val="18"/>
        </w:rPr>
        <w:t>3.统一信用代码：指国家质量技术监督部门颁发的《中华人民共和国机构代码证》中的相应信息。</w:t>
      </w:r>
    </w:p>
    <w:p w14:paraId="56B1E4C3">
      <w:pPr>
        <w:pStyle w:val="57"/>
        <w:ind w:firstLine="360"/>
        <w:rPr>
          <w:sz w:val="18"/>
          <w:szCs w:val="18"/>
        </w:rPr>
      </w:pPr>
      <w:r>
        <w:rPr>
          <w:rFonts w:hint="eastAsia"/>
          <w:sz w:val="18"/>
          <w:szCs w:val="18"/>
        </w:rPr>
        <w:t>4.单位地址：按单位所在的详细地址填写，应写明所在区（县）、街（乡、镇）、路（道、胡同）和门牌号码及邮编。</w:t>
      </w:r>
    </w:p>
    <w:p w14:paraId="176D041D">
      <w:pPr>
        <w:pStyle w:val="57"/>
        <w:ind w:firstLine="360"/>
        <w:rPr>
          <w:sz w:val="18"/>
          <w:szCs w:val="18"/>
        </w:rPr>
      </w:pPr>
      <w:r>
        <w:rPr>
          <w:rFonts w:hint="eastAsia"/>
          <w:sz w:val="18"/>
          <w:szCs w:val="18"/>
        </w:rPr>
        <w:t>5.单位类型：按照企业、个体工商户、民办非企业、会计师事务所、律师事务所、机关、参照公务员法管理的事业单位、事业单位（公益一类、公益二类）、社会团体等分类填写。</w:t>
      </w:r>
    </w:p>
    <w:p w14:paraId="249B4DEF">
      <w:pPr>
        <w:pStyle w:val="57"/>
        <w:ind w:firstLine="360"/>
        <w:rPr>
          <w:sz w:val="18"/>
          <w:szCs w:val="18"/>
        </w:rPr>
      </w:pPr>
      <w:r>
        <w:rPr>
          <w:rFonts w:hint="eastAsia"/>
          <w:sz w:val="18"/>
          <w:szCs w:val="18"/>
        </w:rPr>
        <w:t>6.批准成立信息：指有关机关批准成立的文书或其它核准执业证件上的相应信息。</w:t>
      </w:r>
    </w:p>
    <w:p w14:paraId="63377AAB">
      <w:pPr>
        <w:pStyle w:val="57"/>
        <w:ind w:firstLine="360"/>
        <w:rPr>
          <w:sz w:val="18"/>
          <w:szCs w:val="18"/>
        </w:rPr>
      </w:pPr>
      <w:r>
        <w:rPr>
          <w:rFonts w:hint="eastAsia"/>
          <w:sz w:val="18"/>
          <w:szCs w:val="18"/>
        </w:rPr>
        <w:t>7.经费来源：按照财政全额拨款、差额拨款、自收自支分类填写。</w:t>
      </w:r>
    </w:p>
    <w:p w14:paraId="304931F3">
      <w:pPr>
        <w:pStyle w:val="57"/>
        <w:ind w:firstLine="360"/>
        <w:rPr>
          <w:sz w:val="18"/>
          <w:szCs w:val="18"/>
        </w:rPr>
      </w:pPr>
      <w:r>
        <w:rPr>
          <w:rFonts w:hint="eastAsia"/>
          <w:sz w:val="18"/>
          <w:szCs w:val="18"/>
        </w:rPr>
        <w:t>8.编制人数：编制部门最后一次核准参保单位的人员编制总数。</w:t>
      </w:r>
    </w:p>
    <w:p w14:paraId="02493C0E">
      <w:pPr>
        <w:pStyle w:val="57"/>
        <w:ind w:firstLine="360"/>
        <w:rPr>
          <w:sz w:val="18"/>
          <w:szCs w:val="18"/>
        </w:rPr>
      </w:pPr>
      <w:r>
        <w:rPr>
          <w:rFonts w:hint="eastAsia"/>
          <w:sz w:val="18"/>
          <w:szCs w:val="18"/>
        </w:rPr>
        <w:t>9.隶属关系：按中央属、部属、省属、市属、县属、乡镇属和部队分类填写。</w:t>
      </w:r>
    </w:p>
    <w:p w14:paraId="20DCD3D1">
      <w:pPr>
        <w:pStyle w:val="57"/>
        <w:ind w:firstLine="360"/>
        <w:rPr>
          <w:sz w:val="18"/>
          <w:szCs w:val="18"/>
        </w:rPr>
      </w:pPr>
      <w:r>
        <w:rPr>
          <w:rFonts w:hint="eastAsia"/>
          <w:sz w:val="18"/>
          <w:szCs w:val="18"/>
        </w:rPr>
        <w:t>10.单位成立信息：单位根据营业执照或或其他核准执业证件中信息对应填写。</w:t>
      </w:r>
    </w:p>
    <w:p w14:paraId="56BB463B">
      <w:pPr>
        <w:pStyle w:val="57"/>
        <w:ind w:firstLine="360"/>
        <w:rPr>
          <w:sz w:val="18"/>
          <w:szCs w:val="18"/>
        </w:rPr>
      </w:pPr>
      <w:r>
        <w:rPr>
          <w:rFonts w:hint="eastAsia"/>
          <w:sz w:val="18"/>
          <w:szCs w:val="18"/>
        </w:rPr>
        <w:t>11.法定代表人或负责人：具有法人资格的单位，填写法定代表人有关信息；不具有法人资格的分支机构，填写单位主要负责人有关信息。</w:t>
      </w:r>
    </w:p>
    <w:p w14:paraId="39F22F47">
      <w:pPr>
        <w:pStyle w:val="57"/>
        <w:ind w:firstLine="360"/>
        <w:rPr>
          <w:sz w:val="18"/>
          <w:szCs w:val="18"/>
        </w:rPr>
      </w:pPr>
      <w:r>
        <w:rPr>
          <w:rFonts w:hint="eastAsia"/>
          <w:sz w:val="18"/>
          <w:szCs w:val="18"/>
        </w:rPr>
        <w:t>12.社保专管员信息：填写参保单位负责本单位社会保险相关业务人员信息。</w:t>
      </w:r>
    </w:p>
    <w:p w14:paraId="79282135">
      <w:pPr>
        <w:pStyle w:val="57"/>
        <w:ind w:firstLine="360"/>
        <w:rPr>
          <w:sz w:val="18"/>
          <w:szCs w:val="18"/>
        </w:rPr>
      </w:pPr>
      <w:r>
        <w:rPr>
          <w:rFonts w:hint="eastAsia"/>
          <w:sz w:val="18"/>
          <w:szCs w:val="18"/>
        </w:rPr>
        <w:t>13.职业年金缴费银行账号信息：参保单位划扣职业年金缴费账户的开户银行、户名、银行账号和银行行号。</w:t>
      </w:r>
    </w:p>
    <w:p w14:paraId="72674B26">
      <w:pPr>
        <w:pStyle w:val="57"/>
        <w:ind w:firstLine="360"/>
        <w:rPr>
          <w:sz w:val="18"/>
          <w:szCs w:val="18"/>
        </w:rPr>
      </w:pPr>
      <w:r>
        <w:rPr>
          <w:rFonts w:hint="eastAsia"/>
          <w:sz w:val="18"/>
          <w:szCs w:val="18"/>
        </w:rPr>
        <w:t>14.参加险种：参保单位在社保经办机构参加的各类险种，按照新机关养老保险、职业年金、企业养老保险、失业保险、工伤保险、基本医疗保险、公务员医疗补助等分类勾选。</w:t>
      </w:r>
    </w:p>
    <w:p w14:paraId="5B325EB1">
      <w:pPr>
        <w:pStyle w:val="57"/>
        <w:ind w:firstLine="360"/>
      </w:pPr>
      <w:r>
        <w:rPr>
          <w:rFonts w:hint="eastAsia"/>
          <w:sz w:val="18"/>
          <w:szCs w:val="18"/>
        </w:rPr>
        <w:t>15.本表一式一份，经审核后，参保单位留存。</w:t>
      </w:r>
    </w:p>
    <w:p w14:paraId="7FCEE0A2">
      <w:r>
        <w:br w:type="page"/>
      </w:r>
    </w:p>
    <w:p w14:paraId="2163A62A">
      <w:pPr>
        <w:pStyle w:val="199"/>
      </w:pPr>
    </w:p>
    <w:p w14:paraId="434E3D7A">
      <w:pPr>
        <w:pStyle w:val="200"/>
      </w:pPr>
    </w:p>
    <w:p w14:paraId="75008EF2">
      <w:pPr>
        <w:pStyle w:val="77"/>
        <w:spacing w:after="156"/>
      </w:pPr>
      <w:r>
        <w:br w:type="textWrapping"/>
      </w:r>
      <w:r>
        <w:rPr>
          <w:rFonts w:hint="eastAsia"/>
        </w:rPr>
        <w:t>（规范性）</w:t>
      </w:r>
      <w:r>
        <w:br w:type="textWrapping"/>
      </w:r>
      <w:r>
        <w:rPr>
          <w:rFonts w:hint="eastAsia"/>
        </w:rPr>
        <w:t>企业社会保险参保登记流程图</w:t>
      </w:r>
    </w:p>
    <w:p w14:paraId="0A03CE2C">
      <w:pPr>
        <w:pStyle w:val="57"/>
        <w:ind w:firstLine="420"/>
      </w:pPr>
      <w:r>
        <w:t>图</w:t>
      </w:r>
      <w:r>
        <w:rPr>
          <w:rFonts w:hint="eastAsia"/>
        </w:rPr>
        <w:t>B</w:t>
      </w:r>
      <w:r>
        <w:t>.1 为</w:t>
      </w:r>
      <w:r>
        <w:rPr>
          <w:rFonts w:hint="eastAsia"/>
        </w:rPr>
        <w:t>企业社会保险参保登记</w:t>
      </w:r>
      <w:r>
        <w:t>流程图</w:t>
      </w:r>
      <w:r>
        <w:rPr>
          <w:rFonts w:hint="eastAsia"/>
        </w:rPr>
        <w:t>。</w:t>
      </w:r>
    </w:p>
    <w:p w14:paraId="1FA341D6">
      <w:pPr>
        <w:pStyle w:val="57"/>
        <w:ind w:left="283" w:leftChars="135" w:firstLine="0" w:firstLineChars="0"/>
        <w:jc w:val="center"/>
      </w:pPr>
      <w:r>
        <mc:AlternateContent>
          <mc:Choice Requires="wps">
            <w:drawing>
              <wp:anchor distT="0" distB="0" distL="114300" distR="114300" simplePos="0" relativeHeight="251682816" behindDoc="1" locked="0" layoutInCell="1" allowOverlap="1">
                <wp:simplePos x="0" y="0"/>
                <wp:positionH relativeFrom="column">
                  <wp:posOffset>1833245</wp:posOffset>
                </wp:positionH>
                <wp:positionV relativeFrom="paragraph">
                  <wp:posOffset>118110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817B876">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35pt;margin-top:9.3pt;height:30.75pt;width:58.5pt;z-index:-251633664;mso-width-relative:page;mso-height-relative:page;" fillcolor="#FFFFFF [3201]" filled="t" stroked="f" coordsize="21600,21600" o:gfxdata="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99zA9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0817B876">
                      <w:pPr>
                        <w:jc w:val="center"/>
                      </w:pPr>
                      <w:r>
                        <w:rPr>
                          <w:rFonts w:hint="eastAsia"/>
                        </w:rPr>
                        <w:t>不合格</w:t>
                      </w:r>
                    </w:p>
                  </w:txbxContent>
                </v:textbox>
              </v:shape>
            </w:pict>
          </mc:Fallback>
        </mc:AlternateContent>
      </w:r>
    </w:p>
    <w:p w14:paraId="5EDFE8BF">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A738579">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7A738579">
                      <w:pPr>
                        <w:jc w:val="center"/>
                      </w:pPr>
                      <w:r>
                        <w:rPr>
                          <w:rFonts w:hint="eastAsia"/>
                        </w:rPr>
                        <w:t>受理</w:t>
                      </w:r>
                    </w:p>
                  </w:txbxContent>
                </v:textbox>
              </v:shape>
            </w:pict>
          </mc:Fallback>
        </mc:AlternateContent>
      </w:r>
    </w:p>
    <w:p w14:paraId="1000C61A">
      <w:pPr>
        <w:pStyle w:val="57"/>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1698625</wp:posOffset>
                </wp:positionH>
                <wp:positionV relativeFrom="paragraph">
                  <wp:posOffset>79375</wp:posOffset>
                </wp:positionV>
                <wp:extent cx="0" cy="2663825"/>
                <wp:effectExtent l="76200" t="0" r="57150" b="60325"/>
                <wp:wrapNone/>
                <wp:docPr id="794533792" name="直接箭头连接符 16"/>
                <wp:cNvGraphicFramePr/>
                <a:graphic xmlns:a="http://schemas.openxmlformats.org/drawingml/2006/main">
                  <a:graphicData uri="http://schemas.microsoft.com/office/word/2010/wordprocessingShape">
                    <wps:wsp>
                      <wps:cNvCnPr/>
                      <wps:spPr bwMode="auto">
                        <a:xfrm>
                          <a:off x="0" y="0"/>
                          <a:ext cx="0" cy="2663825"/>
                        </a:xfrm>
                        <a:prstGeom prst="straightConnector1">
                          <a:avLst/>
                        </a:prstGeom>
                        <a:noFill/>
                        <a:ln w="9525">
                          <a:solidFill>
                            <a:srgbClr val="000000"/>
                          </a:solidFill>
                          <a:round/>
                          <a:tailEnd type="triangle"/>
                        </a:ln>
                      </wps:spPr>
                      <wps:bodyPr/>
                    </wps:wsp>
                  </a:graphicData>
                </a:graphic>
              </wp:anchor>
            </w:drawing>
          </mc:Choice>
          <mc:Fallback>
            <w:pict>
              <v:shape id="直接箭头连接符 16" o:spid="_x0000_s1026" o:spt="32" type="#_x0000_t32" style="position:absolute;left:0pt;margin-left:133.75pt;margin-top:6.25pt;height:209.75pt;width:0pt;z-index:251673600;mso-width-relative:page;mso-height-relative:page;" filled="f" stroked="t" coordsize="21600,21600" o:gfxdata="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RQiTdkAAAAKAQAADwAAAAAAAAABACAAAAAiAAAAZHJzL2Rvd25yZXYueG1sUEsBAhQA&#10;FAAAAAgAh07iQHI+KfLxAQAAsQMAAA4AAAAAAAAAAQAgAAAAKAEAAGRycy9lMm9Eb2MueG1sUEsF&#10;BgAAAAAGAAYAWQEAAIs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872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4C6C91C9">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3452495</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77D3467">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85pt;margin-top:1.7pt;height:30.75pt;width:58.5pt;z-index:-251649024;mso-width-relative:page;mso-height-relative:page;" fillcolor="#FFFFFF [3201]" filled="t" stroked="f" coordsize="21600,21600" o:gfxdata="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kvzaStQAAAAIAQAA&#10;DwAAAAAAAAABACAAAAAiAAAAZHJzL2Rvd25yZXYueG1sUEsBAhQAFAAAAAgAh07iQO0NbhlWAgAA&#10;oAQAAA4AAAAAAAAAAQAgAAAAIwEAAGRycy9lMm9Eb2MueG1sUEsFBgAAAAAGAAYAWQEAAOsFAAAA&#10;AA==&#10;">
                <v:fill on="t" focussize="0,0"/>
                <v:stroke on="f" weight="0.5pt"/>
                <v:imagedata o:title=""/>
                <o:lock v:ext="edit" aspectratio="f"/>
                <v:textbox>
                  <w:txbxContent>
                    <w:p w14:paraId="177D3467">
                      <w:pPr>
                        <w:jc w:val="center"/>
                      </w:pPr>
                      <w:r>
                        <w:rPr>
                          <w:rFonts w:hint="eastAsia"/>
                        </w:rPr>
                        <w:t>合格</w:t>
                      </w:r>
                    </w:p>
                  </w:txbxContent>
                </v:textbox>
              </v:shape>
            </w:pict>
          </mc:Fallback>
        </mc:AlternateContent>
      </w:r>
      <w:r>
        <mc:AlternateContent>
          <mc:Choice Requires="wps">
            <w:drawing>
              <wp:anchor distT="0" distB="0" distL="114300" distR="114300" simplePos="0" relativeHeight="251676672" behindDoc="1" locked="0" layoutInCell="1" allowOverlap="1">
                <wp:simplePos x="0" y="0"/>
                <wp:positionH relativeFrom="column">
                  <wp:posOffset>1854200</wp:posOffset>
                </wp:positionH>
                <wp:positionV relativeFrom="paragraph">
                  <wp:posOffset>148590</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5889E3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7pt;height:30.75pt;width:58.5pt;z-index:-251639808;mso-width-relative:page;mso-height-relative:page;" fillcolor="#FFFFFF [3201]" filled="t" stroked="f" coordsize="21600,21600" o:gfxdata="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B7h47VAAAACQEAAA8AAAAAAAAA&#10;AQAgAAAAIgAAAGRycy9kb3ducmV2LnhtbFBLAQIUABQAAAAIAIdO4kC0FpeNTQIAAI4EAAAOAAAA&#10;AAAAAAEAIAAAACQBAABkcnMvZTJvRG9jLnhtbFBLBQYAAAAABgAGAFkBAADjBQAAAAA=&#10;">
                <v:fill on="t" focussize="0,0"/>
                <v:stroke on="f" weight="0.5pt"/>
                <v:imagedata o:title=""/>
                <o:lock v:ext="edit" aspectratio="f"/>
                <v:textbox>
                  <w:txbxContent>
                    <w:p w14:paraId="55889E39">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B553305">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D9308A6">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13.85pt;height:30.75pt;width:102pt;z-index:251663360;mso-width-relative:page;mso-height-relative:page;" fillcolor="#FFFFFF [3201]" filled="t" stroked="t" coordsize="21600,21600" o:gfxdata="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Rtfe7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3D9308A6">
                      <w:pPr>
                        <w:jc w:val="center"/>
                      </w:pPr>
                      <w:r>
                        <w:rPr>
                          <w:rFonts w:hint="eastAsia"/>
                        </w:rPr>
                        <w:t>初审</w:t>
                      </w:r>
                    </w:p>
                  </w:txbxContent>
                </v:textbox>
              </v:shape>
            </w:pict>
          </mc:Fallback>
        </mc:AlternateContent>
      </w:r>
    </w:p>
    <w:p w14:paraId="6889588F">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1702435</wp:posOffset>
                </wp:positionH>
                <wp:positionV relativeFrom="paragraph">
                  <wp:posOffset>145415</wp:posOffset>
                </wp:positionV>
                <wp:extent cx="1114425" cy="0"/>
                <wp:effectExtent l="0" t="0" r="9525" b="1905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05pt;margin-top:11.45pt;height:0pt;width:87.75pt;z-index:251675648;mso-width-relative:page;mso-height-relative:page;" filled="f" stroked="t" coordsize="21600,21600" o:gfxdata="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HsE77WAAAACQEAAA8AAAAAAAAAAQAgAAAAIgAA&#10;AGRycy9kb3ducmV2LnhtbFBLAQIUABQAAAAIAIdO4kCy2kId0QEAAIMDAAAOAAAAAAAAAAEAIAAA&#10;ACUBAABkcnMvZTJvRG9jLnhtbFBLBQYAAAAABgAGAFkBAABoBQAAAAA=&#10;">
                <v:fill on="f" focussize="0,0"/>
                <v:stroke color="#000000" joinstyle="round"/>
                <v:imagedata o:title=""/>
                <o:lock v:ext="edit" aspectratio="f"/>
              </v:line>
            </w:pict>
          </mc:Fallback>
        </mc:AlternateContent>
      </w:r>
    </w:p>
    <w:p w14:paraId="6ACB6A0A">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3373120</wp:posOffset>
                </wp:positionH>
                <wp:positionV relativeFrom="paragraph">
                  <wp:posOffset>133350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71F9BA5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5pt;height:33.5pt;width:70.35pt;z-index:-251643904;mso-width-relative:page;mso-height-relative:page;" fillcolor="#FFFFFF [3201]" filled="t" stroked="f" coordsize="21600,21600" o:gfxdata="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nno1T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71F9BA59">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4ADA51B">
      <w:pPr>
        <w:pStyle w:val="57"/>
        <w:ind w:firstLine="0" w:firstLineChars="0"/>
        <w:jc w:val="center"/>
      </w:pPr>
      <w:r>
        <mc:AlternateContent>
          <mc:Choice Requires="wps">
            <w:drawing>
              <wp:anchor distT="0" distB="0" distL="114300" distR="114300" simplePos="0" relativeHeight="251681792" behindDoc="1" locked="0" layoutInCell="1" allowOverlap="1">
                <wp:simplePos x="0" y="0"/>
                <wp:positionH relativeFrom="column">
                  <wp:posOffset>1831975</wp:posOffset>
                </wp:positionH>
                <wp:positionV relativeFrom="paragraph">
                  <wp:posOffset>83820</wp:posOffset>
                </wp:positionV>
                <wp:extent cx="742950" cy="390525"/>
                <wp:effectExtent l="0" t="0" r="0" b="9525"/>
                <wp:wrapNone/>
                <wp:docPr id="8" name="文本框 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0AADCDB">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25pt;margin-top:6.6pt;height:30.75pt;width:58.5pt;z-index:-251634688;mso-width-relative:page;mso-height-relative:page;" fillcolor="#FFFFFF [3201]" filled="t" stroked="f" coordsize="21600,21600" o:gfxdata="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w8iKvUAAAACQEAAA8AAAAAAAAA&#10;AQAgAAAAIgAAAGRycy9kb3ducmV2LnhtbFBLAQIUABQAAAAIAIdO4kDpWOR5TgIAAI4EAAAOAAAA&#10;AAAAAAEAIAAAACMBAABkcnMvZTJvRG9jLnhtbFBLBQYAAAAABgAGAFkBAADjBQAAAAA=&#10;">
                <v:fill on="t" focussize="0,0"/>
                <v:stroke on="f" weight="0.5pt"/>
                <v:imagedata o:title=""/>
                <o:lock v:ext="edit" aspectratio="f"/>
                <v:textbox>
                  <w:txbxContent>
                    <w:p w14:paraId="60AADCDB">
                      <w:pPr>
                        <w:jc w:val="center"/>
                      </w:pPr>
                      <w:r>
                        <w:rPr>
                          <w:rFonts w:hint="eastAsia"/>
                        </w:rPr>
                        <w:t>不合格</w:t>
                      </w:r>
                    </w:p>
                  </w:txbxContent>
                </v:textbox>
              </v:shape>
            </w:pict>
          </mc:Fallback>
        </mc:AlternateContent>
      </w:r>
    </w:p>
    <w:p w14:paraId="1E306663">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4DBB04E">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44DBB04E">
                      <w:pPr>
                        <w:jc w:val="center"/>
                      </w:pPr>
                      <w:r>
                        <w:rPr>
                          <w:rFonts w:hint="eastAsia"/>
                        </w:rPr>
                        <w:t>复核</w:t>
                      </w:r>
                    </w:p>
                  </w:txbxContent>
                </v:textbox>
              </v:shape>
            </w:pict>
          </mc:Fallback>
        </mc:AlternateContent>
      </w:r>
    </w:p>
    <w:p w14:paraId="40BE43BF">
      <w:pPr>
        <w:pStyle w:val="57"/>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1699895</wp:posOffset>
                </wp:positionH>
                <wp:positionV relativeFrom="paragraph">
                  <wp:posOffset>80010</wp:posOffset>
                </wp:positionV>
                <wp:extent cx="1114425" cy="0"/>
                <wp:effectExtent l="0" t="0" r="0" b="0"/>
                <wp:wrapNone/>
                <wp:docPr id="13392287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85pt;margin-top:6.3pt;height:0pt;width:87.75pt;z-index:251674624;mso-width-relative:page;mso-height-relative:page;" filled="f" stroked="t" coordsize="21600,21600" o:gfxdata="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BQ9utYAAAAJAQAADwAAAAAAAAAB&#10;ACAAAAAiAAAAZHJzL2Rvd25yZXYueG1sUEsBAhQAFAAAAAgAh07iQH7gbzXZAQAAiwMAAA4AAAAA&#10;AAAAAQAgAAAAJQEAAGRycy9lMm9Eb2MueG1sUEsFBgAAAAAGAAYAWQEAAHAFAAAAAA==&#10;">
                <v:fill on="f" focussize="0,0"/>
                <v:stroke color="#000000" joinstyle="round"/>
                <v:imagedata o:title=""/>
                <o:lock v:ext="edit" aspectratio="f"/>
              </v:line>
            </w:pict>
          </mc:Fallback>
        </mc:AlternateContent>
      </w:r>
    </w:p>
    <w:p w14:paraId="09E7BE12">
      <w:pPr>
        <w:pStyle w:val="57"/>
        <w:ind w:firstLine="0" w:firstLineChars="0"/>
        <w:jc w:val="center"/>
      </w:pPr>
      <w:r>
        <mc:AlternateContent>
          <mc:Choice Requires="wps">
            <w:drawing>
              <wp:anchor distT="0" distB="0" distL="114300" distR="114300" simplePos="0" relativeHeight="251677696" behindDoc="1" locked="0" layoutInCell="1" allowOverlap="1">
                <wp:simplePos x="0" y="0"/>
                <wp:positionH relativeFrom="column">
                  <wp:posOffset>3448050</wp:posOffset>
                </wp:positionH>
                <wp:positionV relativeFrom="paragraph">
                  <wp:posOffset>58420</wp:posOffset>
                </wp:positionV>
                <wp:extent cx="742950" cy="390525"/>
                <wp:effectExtent l="0" t="0" r="0" b="9525"/>
                <wp:wrapNone/>
                <wp:docPr id="1935507015" name="文本框 19355070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4BFD626">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5pt;margin-top:4.6pt;height:30.75pt;width:58.5pt;z-index:-251638784;mso-width-relative:page;mso-height-relative:page;" fillcolor="#FFFFFF [3201]" filled="t" stroked="f" coordsize="21600,21600" o:gfxdata="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GHC4HNQAAAAIAQAA&#10;DwAAAAAAAAABACAAAAAiAAAAZHJzL2Rvd25yZXYueG1sUEsBAhQAFAAAAAgAh07iQMIb0dhWAgAA&#10;oAQAAA4AAAAAAAAAAQAgAAAAIwEAAGRycy9lMm9Eb2MueG1sUEsFBgAAAAAGAAYAWQEAAOsFAAAA&#10;AA==&#10;">
                <v:fill on="t" focussize="0,0"/>
                <v:stroke on="f" weight="0.5pt"/>
                <v:imagedata o:title=""/>
                <o:lock v:ext="edit" aspectratio="f"/>
                <v:textbox>
                  <w:txbxContent>
                    <w:p w14:paraId="24BFD626">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7B5D0F8">
      <w:pPr>
        <w:pStyle w:val="57"/>
        <w:ind w:firstLine="0" w:firstLineChars="0"/>
        <w:jc w:val="center"/>
      </w:pPr>
      <w:r>
        <mc:AlternateContent>
          <mc:Choice Requires="wps">
            <w:drawing>
              <wp:anchor distT="0" distB="0" distL="114300" distR="114300" simplePos="0" relativeHeight="251680768" behindDoc="1" locked="0" layoutInCell="1" allowOverlap="1">
                <wp:simplePos x="0" y="0"/>
                <wp:positionH relativeFrom="column">
                  <wp:posOffset>1845310</wp:posOffset>
                </wp:positionH>
                <wp:positionV relativeFrom="paragraph">
                  <wp:posOffset>10795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8FBDB75">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pt;margin-top:0.85pt;height:30.75pt;width:58.5pt;z-index:-251635712;mso-width-relative:page;mso-height-relative:page;" fillcolor="#FFFFFF [3201]" filled="t" stroked="f" coordsize="21600,21600" o:gfxdata="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ysTg/dMAAAAIAQAADwAAAAAAAAAB&#10;ACAAAAAiAAAAZHJzL2Rvd25yZXYueG1sUEsBAhQAFAAAAAgAh07iQLOEV8ZOAgAAjgQAAA4AAAAA&#10;AAAAAQAgAAAAIgEAAGRycy9lMm9Eb2MueG1sUEsFBgAAAAAGAAYAWQEAAOIFAAAAAA==&#10;">
                <v:fill on="t" focussize="0,0"/>
                <v:stroke on="f" weight="0.5pt"/>
                <v:imagedata o:title=""/>
                <o:lock v:ext="edit" aspectratio="f"/>
                <v:textbox>
                  <w:txbxContent>
                    <w:p w14:paraId="48FBDB75">
                      <w:pPr>
                        <w:jc w:val="center"/>
                      </w:pPr>
                      <w:r>
                        <w:rPr>
                          <w:rFonts w:hint="eastAsia"/>
                        </w:rPr>
                        <w:t>反馈</w:t>
                      </w:r>
                    </w:p>
                  </w:txbxContent>
                </v:textbox>
              </v:shape>
            </w:pict>
          </mc:Fallback>
        </mc:AlternateContent>
      </w:r>
    </w:p>
    <w:p w14:paraId="3D025B7D">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2790825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46F22B9">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3pt;height:30.75pt;width:102pt;z-index:251669504;mso-width-relative:page;mso-height-relative:page;" fillcolor="#FFFFFF [3201]" filled="t" stroked="t" coordsize="21600,21600" o:gfxdata="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baCY9UAAAAIAQAADwAAAAAAAAABACAAAAAiAAAAZHJzL2Rvd25yZXYueG1sUEsBAhQAFAAAAAgA&#10;h07iQL+k3iVhAgAAyQQAAA4AAAAAAAAAAQAgAAAAJAEAAGRycy9lMm9Eb2MueG1sUEsFBgAAAAAG&#10;AAYAWQEAAPcFAAAAAA==&#10;">
                <v:fill on="t" focussize="0,0"/>
                <v:stroke weight="0.5pt" color="#000000" joinstyle="round"/>
                <v:imagedata o:title=""/>
                <o:lock v:ext="edit" aspectratio="f"/>
                <v:textbox>
                  <w:txbxContent>
                    <w:p w14:paraId="246F22B9">
                      <w:pPr>
                        <w:jc w:val="center"/>
                      </w:pPr>
                      <w:r>
                        <w:rPr>
                          <w:rFonts w:hint="eastAsia"/>
                        </w:rPr>
                        <w:t>办结</w:t>
                      </w:r>
                    </w:p>
                  </w:txbxContent>
                </v:textbox>
              </v:shape>
            </w:pict>
          </mc:Fallback>
        </mc:AlternateContent>
      </w:r>
    </w:p>
    <w:p w14:paraId="1BCD21CD">
      <w:pPr>
        <w:pStyle w:val="57"/>
        <w:ind w:firstLine="0" w:firstLineChars="0"/>
        <w:jc w:val="right"/>
      </w:pPr>
      <w:r>
        <mc:AlternateContent>
          <mc:Choice Requires="wps">
            <w:drawing>
              <wp:anchor distT="0" distB="0" distL="114300" distR="114300" simplePos="0" relativeHeight="251679744" behindDoc="0" locked="0" layoutInCell="1" allowOverlap="1">
                <wp:simplePos x="0" y="0"/>
                <wp:positionH relativeFrom="column">
                  <wp:posOffset>1691640</wp:posOffset>
                </wp:positionH>
                <wp:positionV relativeFrom="paragraph">
                  <wp:posOffset>2540</wp:posOffset>
                </wp:positionV>
                <wp:extent cx="1114425" cy="0"/>
                <wp:effectExtent l="0" t="5080" r="0" b="4445"/>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2pt;margin-top:0.2pt;height:0pt;width:87.75pt;z-index:251679744;mso-width-relative:page;mso-height-relative:page;" filled="f" stroked="t" coordsize="21600,21600" o:gfxdata="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IWBHTAAAABQ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5745152F">
      <w:pPr>
        <w:pStyle w:val="57"/>
        <w:ind w:firstLine="0" w:firstLineChars="0"/>
        <w:jc w:val="center"/>
      </w:pPr>
      <w:r>
        <w:rPr>
          <w:rFonts w:hint="eastAsia"/>
        </w:rPr>
        <mc:AlternateContent>
          <mc:Choice Requires="wps">
            <w:drawing>
              <wp:anchor distT="0" distB="0" distL="114300" distR="114300" simplePos="0" relativeHeight="251670528" behindDoc="0" locked="0" layoutInCell="1" allowOverlap="1">
                <wp:simplePos x="0" y="0"/>
                <wp:positionH relativeFrom="column">
                  <wp:posOffset>3419475</wp:posOffset>
                </wp:positionH>
                <wp:positionV relativeFrom="paragraph">
                  <wp:posOffset>10795</wp:posOffset>
                </wp:positionV>
                <wp:extent cx="0" cy="323850"/>
                <wp:effectExtent l="76200" t="0" r="76200" b="57150"/>
                <wp:wrapNone/>
                <wp:docPr id="1473431578" name="直接箭头连接符 14734315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9.25pt;margin-top:0.85pt;height:25.5pt;width:0pt;z-index:251670528;mso-width-relative:page;mso-height-relative:page;" filled="f" stroked="t" coordsize="21600,21600" o:gfxdata="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Z5eIfUAAAACAEAAA8AAAAA&#10;AAAAAQAgAAAAIgAAAGRycy9kb3ducmV2LnhtbFBLAQIUABQAAAAIAIdO4kCO1Ek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457509A3">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1067435</wp:posOffset>
                </wp:positionH>
                <wp:positionV relativeFrom="paragraph">
                  <wp:posOffset>166370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43626562">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05pt;margin-top:13.1pt;height:30.75pt;width:103.5pt;z-index:251668480;mso-width-relative:page;mso-height-relative:page;" fillcolor="#FFFFFF [3201]" filled="t" stroked="t" coordsize="21600,21600" o:gfxdata="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OuT&#10;4YnWAAAACQEAAA8AAAAAAAAAAQAgAAAAIgAAAGRycy9kb3ducmV2LnhtbFBLAQIUABQAAAAIAIdO&#10;4kA9lPM/XgIAAMkEAAAOAAAAAAAAAAEAIAAAACUBAABkcnMvZTJvRG9jLnhtbFBLBQYAAAAABgAG&#10;AFkBAAD1BQAAAAA=&#10;">
                <v:fill on="t" focussize="0,0"/>
                <v:stroke weight="0.5pt" color="#000000" joinstyle="round"/>
                <v:imagedata o:title=""/>
                <o:lock v:ext="edit" aspectratio="f"/>
                <v:textbox>
                  <w:txbxContent>
                    <w:p w14:paraId="43626562">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2790825</wp:posOffset>
                </wp:positionH>
                <wp:positionV relativeFrom="paragraph">
                  <wp:posOffset>136525</wp:posOffset>
                </wp:positionV>
                <wp:extent cx="1295400" cy="390525"/>
                <wp:effectExtent l="0" t="0" r="19050" b="28575"/>
                <wp:wrapNone/>
                <wp:docPr id="15181506" name="文本框 1518150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5C37514">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0.75pt;height:30.75pt;width:102pt;z-index:251671552;mso-width-relative:page;mso-height-relative:page;" fillcolor="#FFFFFF [3201]" filled="t" stroked="t" coordsize="21600,21600" o:gfxdata="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q&#10;wuKu1gAAAAkBAAAPAAAAAAAAAAEAIAAAACIAAABkcnMvZG93bnJldi54bWxQSwECFAAUAAAACACH&#10;TuJAS1Kap18CAADFBAAADgAAAAAAAAABACAAAAAlAQAAZHJzL2Uyb0RvYy54bWxQSwUGAAAAAAYA&#10;BgBZAQAA9gUAAAAA&#10;">
                <v:fill on="t" focussize="0,0"/>
                <v:stroke weight="0.5pt" color="#000000" joinstyle="round"/>
                <v:imagedata o:title=""/>
                <o:lock v:ext="edit" aspectratio="f"/>
                <v:textbox>
                  <w:txbxContent>
                    <w:p w14:paraId="75C37514">
                      <w:pPr>
                        <w:jc w:val="center"/>
                      </w:pPr>
                      <w:r>
                        <w:rPr>
                          <w:rFonts w:hint="eastAsia"/>
                        </w:rPr>
                        <w:t>归档</w:t>
                      </w:r>
                    </w:p>
                  </w:txbxContent>
                </v:textbox>
              </v:shape>
            </w:pict>
          </mc:Fallback>
        </mc:AlternateContent>
      </w:r>
    </w:p>
    <w:p w14:paraId="575427C5">
      <w:pPr>
        <w:pStyle w:val="57"/>
        <w:ind w:firstLine="0" w:firstLineChars="0"/>
        <w:jc w:val="center"/>
      </w:pPr>
    </w:p>
    <w:p w14:paraId="30B781C3">
      <w:pPr>
        <w:pStyle w:val="57"/>
        <w:ind w:firstLine="0" w:firstLineChars="0"/>
        <w:jc w:val="center"/>
      </w:pPr>
    </w:p>
    <w:p w14:paraId="77F5B727">
      <w:pPr>
        <w:pStyle w:val="84"/>
        <w:spacing w:before="156" w:after="156"/>
      </w:pPr>
      <w:r>
        <w:rPr>
          <w:rFonts w:hint="eastAsia"/>
        </w:rPr>
        <w:t>企业社会保险参保登记流程图</w:t>
      </w:r>
    </w:p>
    <w:p w14:paraId="14926BBA">
      <w:pPr>
        <w:widowControl/>
        <w:adjustRightInd/>
        <w:spacing w:line="240" w:lineRule="auto"/>
        <w:jc w:val="left"/>
        <w:rPr>
          <w:rFonts w:ascii="宋体" w:hAnsi="Times New Roman"/>
          <w:kern w:val="0"/>
          <w:szCs w:val="20"/>
        </w:rPr>
      </w:pPr>
      <w:r>
        <w:br w:type="page"/>
      </w:r>
    </w:p>
    <w:bookmarkEnd w:id="35"/>
    <w:p w14:paraId="47B8F0E3">
      <w:pPr>
        <w:pStyle w:val="64"/>
        <w:spacing w:after="156"/>
      </w:pPr>
      <w:bookmarkStart w:id="36" w:name="BookMark6"/>
      <w:r>
        <w:rPr>
          <w:rFonts w:hint="eastAsia"/>
          <w:spacing w:val="105"/>
        </w:rPr>
        <w:t>参考文</w:t>
      </w:r>
      <w:r>
        <w:rPr>
          <w:rFonts w:hint="eastAsia"/>
        </w:rPr>
        <w:t>献</w:t>
      </w:r>
    </w:p>
    <w:p w14:paraId="42C81B89">
      <w:pPr>
        <w:pStyle w:val="57"/>
        <w:numPr>
          <w:ilvl w:val="0"/>
          <w:numId w:val="33"/>
        </w:numPr>
        <w:ind w:firstLine="420"/>
      </w:pPr>
      <w:r>
        <w:t>《</w:t>
      </w:r>
      <w:r>
        <w:rPr>
          <w:rFonts w:hint="eastAsia"/>
        </w:rPr>
        <w:t>中华人民共和国社会保险法</w:t>
      </w:r>
      <w:r>
        <w:t>》</w:t>
      </w:r>
      <w:r>
        <w:rPr>
          <w:rFonts w:hint="eastAsia"/>
        </w:rPr>
        <w:t>（中华人民共和国主席令 第</w:t>
      </w:r>
      <w:r>
        <w:t> </w:t>
      </w:r>
      <w:r>
        <w:rPr>
          <w:rFonts w:hint="eastAsia"/>
        </w:rPr>
        <w:t>35</w:t>
      </w:r>
      <w:r>
        <w:t> </w:t>
      </w:r>
      <w:r>
        <w:rPr>
          <w:rFonts w:hint="eastAsia"/>
        </w:rPr>
        <w:t>号）</w:t>
      </w:r>
    </w:p>
    <w:p w14:paraId="6FE665BA">
      <w:pPr>
        <w:pStyle w:val="57"/>
        <w:numPr>
          <w:ilvl w:val="0"/>
          <w:numId w:val="33"/>
        </w:numPr>
        <w:ind w:firstLine="420" w:firstLineChars="0"/>
      </w:pPr>
      <w:r>
        <w:rPr>
          <w:rFonts w:hint="eastAsia"/>
        </w:rPr>
        <w:t>《社会保险经办条例》（中华人民共和国国务院令 第</w:t>
      </w:r>
      <w:r>
        <w:t> </w:t>
      </w:r>
      <w:r>
        <w:rPr>
          <w:rFonts w:hint="eastAsia"/>
        </w:rPr>
        <w:t>765</w:t>
      </w:r>
      <w:r>
        <w:t> </w:t>
      </w:r>
      <w:r>
        <w:rPr>
          <w:rFonts w:hint="eastAsia"/>
        </w:rPr>
        <w:t>条）</w:t>
      </w:r>
    </w:p>
    <w:p w14:paraId="5EB056CB">
      <w:pPr>
        <w:pStyle w:val="57"/>
        <w:numPr>
          <w:ilvl w:val="0"/>
          <w:numId w:val="33"/>
        </w:numPr>
        <w:ind w:firstLine="420"/>
      </w:pPr>
      <w:r>
        <w:rPr>
          <w:rFonts w:hint="eastAsia"/>
        </w:rPr>
        <w:t>《社会保险费征缴暂行条例》（中华人民共和国国务院令 第</w:t>
      </w:r>
      <w:r>
        <w:t> </w:t>
      </w:r>
      <w:r>
        <w:rPr>
          <w:rFonts w:hint="eastAsia"/>
        </w:rPr>
        <w:t>259</w:t>
      </w:r>
      <w:r>
        <w:t> </w:t>
      </w:r>
      <w:r>
        <w:rPr>
          <w:rFonts w:hint="eastAsia"/>
        </w:rPr>
        <w:t>号）</w:t>
      </w:r>
    </w:p>
    <w:p w14:paraId="702D178E">
      <w:pPr>
        <w:pStyle w:val="57"/>
        <w:numPr>
          <w:ilvl w:val="0"/>
          <w:numId w:val="33"/>
        </w:numPr>
        <w:ind w:firstLine="420"/>
      </w:pPr>
      <w:r>
        <w:rPr>
          <w:rFonts w:hint="eastAsia"/>
        </w:rPr>
        <w:t>《工伤保险条例》（中华人民共和国国务院令 第</w:t>
      </w:r>
      <w:r>
        <w:t> </w:t>
      </w:r>
      <w:r>
        <w:rPr>
          <w:rFonts w:hint="eastAsia"/>
        </w:rPr>
        <w:t>586</w:t>
      </w:r>
      <w:r>
        <w:t> </w:t>
      </w:r>
      <w:r>
        <w:rPr>
          <w:rFonts w:hint="eastAsia"/>
        </w:rPr>
        <w:t>号）</w:t>
      </w:r>
    </w:p>
    <w:p w14:paraId="310C6FC5">
      <w:pPr>
        <w:pStyle w:val="57"/>
        <w:numPr>
          <w:ilvl w:val="0"/>
          <w:numId w:val="33"/>
        </w:numPr>
        <w:ind w:firstLine="420"/>
      </w:pPr>
      <w:r>
        <w:rPr>
          <w:rFonts w:hint="eastAsia"/>
        </w:rPr>
        <w:t>《海南省企业职工基本养老保险若干规定》（琼府〔2022〕</w:t>
      </w:r>
      <w:r>
        <w:t> </w:t>
      </w:r>
      <w:r>
        <w:rPr>
          <w:rFonts w:hint="eastAsia"/>
        </w:rPr>
        <w:t>40</w:t>
      </w:r>
      <w:r>
        <w:t> </w:t>
      </w:r>
      <w:r>
        <w:rPr>
          <w:rFonts w:hint="eastAsia"/>
        </w:rPr>
        <w:t>号）</w:t>
      </w:r>
    </w:p>
    <w:p w14:paraId="21D6782D">
      <w:pPr>
        <w:pStyle w:val="57"/>
        <w:numPr>
          <w:ilvl w:val="0"/>
          <w:numId w:val="33"/>
        </w:numPr>
        <w:ind w:firstLine="420" w:firstLineChars="0"/>
      </w:pPr>
      <w:r>
        <w:rPr>
          <w:rFonts w:hint="eastAsia"/>
        </w:rPr>
        <w:t>《关于推进基层快递网点优先参加工伤保险工作的通知》（人社厅发〔2021〕</w:t>
      </w:r>
      <w:r>
        <w:t> </w:t>
      </w:r>
      <w:r>
        <w:rPr>
          <w:rFonts w:hint="eastAsia"/>
        </w:rPr>
        <w:t>101</w:t>
      </w:r>
      <w:r>
        <w:t> </w:t>
      </w:r>
      <w:r>
        <w:rPr>
          <w:rFonts w:hint="eastAsia"/>
        </w:rPr>
        <w:t>号）</w:t>
      </w:r>
    </w:p>
    <w:p w14:paraId="1B1CC396">
      <w:pPr>
        <w:pStyle w:val="57"/>
        <w:numPr>
          <w:ilvl w:val="0"/>
          <w:numId w:val="33"/>
        </w:numPr>
        <w:ind w:firstLine="420" w:firstLineChars="0"/>
      </w:pPr>
      <w:r>
        <w:rPr>
          <w:rFonts w:hint="eastAsia"/>
        </w:rPr>
        <w:t>《关于做好基层快递网点优先参加工伤保险工作的通知》（琼人社规〔2022〕</w:t>
      </w:r>
      <w:r>
        <w:t> </w:t>
      </w:r>
      <w:r>
        <w:rPr>
          <w:rFonts w:hint="eastAsia"/>
        </w:rPr>
        <w:t>3</w:t>
      </w:r>
      <w:r>
        <w:t> </w:t>
      </w:r>
      <w:r>
        <w:rPr>
          <w:rFonts w:hint="eastAsia"/>
        </w:rPr>
        <w:t>号）</w:t>
      </w:r>
    </w:p>
    <w:bookmarkEnd w:id="36"/>
    <w:p w14:paraId="1FD9A9E9">
      <w:pPr>
        <w:pStyle w:val="57"/>
        <w:ind w:firstLine="0" w:firstLineChars="0"/>
        <w:jc w:val="center"/>
      </w:pPr>
      <w:bookmarkStart w:id="37" w:name="BookMark8"/>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7"/>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F9D1">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167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41CC7">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33431">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C6C2F">
    <w:pPr>
      <w:pStyle w:val="53"/>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3A096">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52708">
    <w:pPr>
      <w:pStyle w:val="53"/>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0021D">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FA9A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8E6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D7313">
    <w:pPr>
      <w:pStyle w:val="62"/>
    </w:pPr>
    <w:r>
      <w:fldChar w:fldCharType="begin"/>
    </w:r>
    <w:r>
      <w:instrText xml:space="preserve"> STYLEREF  标准文件_文件编号  \* MERGEFORMAT </w:instrText>
    </w:r>
    <w:r>
      <w:fldChar w:fldCharType="separate"/>
    </w:r>
    <w:r>
      <w:t>Q/YLBZ 01—2025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5B6DF">
    <w:pPr>
      <w:pStyle w:val="63"/>
    </w:pPr>
    <w:r>
      <w:fldChar w:fldCharType="begin"/>
    </w:r>
    <w:r>
      <w:instrText xml:space="preserve"> STYLEREF  标准文件_文件编号 \* MERGEFORMAT </w:instrText>
    </w:r>
    <w:r>
      <w:fldChar w:fldCharType="separate"/>
    </w:r>
    <w:r>
      <w:t>Q/YLBZ 01—2025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0C334">
    <w:pPr>
      <w:pStyle w:val="62"/>
    </w:pPr>
    <w:r>
      <w:fldChar w:fldCharType="begin"/>
    </w:r>
    <w:r>
      <w:instrText xml:space="preserve"> STYLEREF  标准文件_文件编号  \* MERGEFORMAT </w:instrText>
    </w:r>
    <w:r>
      <w:fldChar w:fldCharType="separate"/>
    </w:r>
    <w:r>
      <w:t>Q/YLBZ 01—2025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FF5A9">
    <w:pPr>
      <w:pStyle w:val="63"/>
    </w:pPr>
    <w:r>
      <w:fldChar w:fldCharType="begin"/>
    </w:r>
    <w:r>
      <w:instrText xml:space="preserve"> STYLEREF  标准文件_文件编号 \* MERGEFORMAT </w:instrText>
    </w:r>
    <w:r>
      <w:fldChar w:fldCharType="separate"/>
    </w:r>
    <w:r>
      <w:t>Q/YLBZ 01—2025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632BB">
    <w:pPr>
      <w:pStyle w:val="62"/>
    </w:pPr>
    <w:r>
      <w:fldChar w:fldCharType="begin"/>
    </w:r>
    <w:r>
      <w:instrText xml:space="preserve"> STYLEREF  标准文件_文件编号  \* MERGEFORMAT </w:instrText>
    </w:r>
    <w:r>
      <w:fldChar w:fldCharType="separate"/>
    </w:r>
    <w:r>
      <w:t>Q/YLBZ 01—2025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651BA">
    <w:pPr>
      <w:pStyle w:val="63"/>
    </w:pPr>
    <w:r>
      <w:fldChar w:fldCharType="begin"/>
    </w:r>
    <w:r>
      <w:instrText xml:space="preserve"> STYLEREF  标准文件_文件编号 \* MERGEFORMAT </w:instrText>
    </w:r>
    <w:r>
      <w:fldChar w:fldCharType="separate"/>
    </w:r>
    <w:r>
      <w:t>Q/YLBZ 01—2025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42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085"/>
    <w:rsid w:val="00001972"/>
    <w:rsid w:val="00001D9A"/>
    <w:rsid w:val="00002D6D"/>
    <w:rsid w:val="00003169"/>
    <w:rsid w:val="0000380F"/>
    <w:rsid w:val="00004D8D"/>
    <w:rsid w:val="00007B3A"/>
    <w:rsid w:val="000107E0"/>
    <w:rsid w:val="0001099D"/>
    <w:rsid w:val="00011FDE"/>
    <w:rsid w:val="00012FFD"/>
    <w:rsid w:val="0001372B"/>
    <w:rsid w:val="00013DFD"/>
    <w:rsid w:val="00014162"/>
    <w:rsid w:val="00014340"/>
    <w:rsid w:val="00016483"/>
    <w:rsid w:val="00016A9C"/>
    <w:rsid w:val="00017F9E"/>
    <w:rsid w:val="0002063C"/>
    <w:rsid w:val="00022184"/>
    <w:rsid w:val="00022762"/>
    <w:rsid w:val="000238E0"/>
    <w:rsid w:val="000249DB"/>
    <w:rsid w:val="00024E95"/>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094"/>
    <w:rsid w:val="0005265A"/>
    <w:rsid w:val="00053606"/>
    <w:rsid w:val="000539DD"/>
    <w:rsid w:val="00053BD3"/>
    <w:rsid w:val="000556ED"/>
    <w:rsid w:val="00055FE2"/>
    <w:rsid w:val="0005616F"/>
    <w:rsid w:val="000600B9"/>
    <w:rsid w:val="000605C5"/>
    <w:rsid w:val="00060C2E"/>
    <w:rsid w:val="00061033"/>
    <w:rsid w:val="0006134D"/>
    <w:rsid w:val="000619E9"/>
    <w:rsid w:val="000622D4"/>
    <w:rsid w:val="00062F79"/>
    <w:rsid w:val="0006357D"/>
    <w:rsid w:val="00065817"/>
    <w:rsid w:val="00065970"/>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3CDA"/>
    <w:rsid w:val="000B3D6F"/>
    <w:rsid w:val="000B6A0B"/>
    <w:rsid w:val="000C0F6C"/>
    <w:rsid w:val="000C11DB"/>
    <w:rsid w:val="000C1492"/>
    <w:rsid w:val="000C2883"/>
    <w:rsid w:val="000C2FBD"/>
    <w:rsid w:val="000C4B41"/>
    <w:rsid w:val="000C57D6"/>
    <w:rsid w:val="000C6362"/>
    <w:rsid w:val="000C7666"/>
    <w:rsid w:val="000C7B19"/>
    <w:rsid w:val="000D0A9C"/>
    <w:rsid w:val="000D1795"/>
    <w:rsid w:val="000D329A"/>
    <w:rsid w:val="000D4B9C"/>
    <w:rsid w:val="000D4EB6"/>
    <w:rsid w:val="000D5213"/>
    <w:rsid w:val="000D753B"/>
    <w:rsid w:val="000E0F00"/>
    <w:rsid w:val="000E4C9E"/>
    <w:rsid w:val="000E4D00"/>
    <w:rsid w:val="000E63CD"/>
    <w:rsid w:val="000E6FD7"/>
    <w:rsid w:val="000F06E1"/>
    <w:rsid w:val="000F0E3C"/>
    <w:rsid w:val="000F12FC"/>
    <w:rsid w:val="000F19D5"/>
    <w:rsid w:val="000F2145"/>
    <w:rsid w:val="000F2DB1"/>
    <w:rsid w:val="000F4AEA"/>
    <w:rsid w:val="000F67E9"/>
    <w:rsid w:val="001031DD"/>
    <w:rsid w:val="00104926"/>
    <w:rsid w:val="00110926"/>
    <w:rsid w:val="00113B1E"/>
    <w:rsid w:val="00114FA7"/>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FA7"/>
    <w:rsid w:val="00151347"/>
    <w:rsid w:val="001529E5"/>
    <w:rsid w:val="00153C7E"/>
    <w:rsid w:val="00154D6F"/>
    <w:rsid w:val="0015531B"/>
    <w:rsid w:val="001554A0"/>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3DE5"/>
    <w:rsid w:val="001852C9"/>
    <w:rsid w:val="00185FBD"/>
    <w:rsid w:val="00187CC4"/>
    <w:rsid w:val="00190087"/>
    <w:rsid w:val="001913C4"/>
    <w:rsid w:val="001919F1"/>
    <w:rsid w:val="00193129"/>
    <w:rsid w:val="0019348F"/>
    <w:rsid w:val="00193A07"/>
    <w:rsid w:val="00194C95"/>
    <w:rsid w:val="00195C34"/>
    <w:rsid w:val="00196EF5"/>
    <w:rsid w:val="001A1A53"/>
    <w:rsid w:val="001A1E62"/>
    <w:rsid w:val="001A234A"/>
    <w:rsid w:val="001A2AF1"/>
    <w:rsid w:val="001A4CF3"/>
    <w:rsid w:val="001A59C1"/>
    <w:rsid w:val="001B06E8"/>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39DD"/>
    <w:rsid w:val="001D411C"/>
    <w:rsid w:val="001D51E6"/>
    <w:rsid w:val="001E1B6A"/>
    <w:rsid w:val="001E2484"/>
    <w:rsid w:val="001E3CC4"/>
    <w:rsid w:val="001E456A"/>
    <w:rsid w:val="001E4674"/>
    <w:rsid w:val="001E4882"/>
    <w:rsid w:val="001E73AB"/>
    <w:rsid w:val="001F092D"/>
    <w:rsid w:val="001F143A"/>
    <w:rsid w:val="001F1605"/>
    <w:rsid w:val="001F2508"/>
    <w:rsid w:val="001F4816"/>
    <w:rsid w:val="001F65EB"/>
    <w:rsid w:val="001F69B4"/>
    <w:rsid w:val="001F77C7"/>
    <w:rsid w:val="00200183"/>
    <w:rsid w:val="00200333"/>
    <w:rsid w:val="0020107D"/>
    <w:rsid w:val="00202AA4"/>
    <w:rsid w:val="002031F7"/>
    <w:rsid w:val="002040E6"/>
    <w:rsid w:val="00204AA8"/>
    <w:rsid w:val="0020527B"/>
    <w:rsid w:val="00205F2C"/>
    <w:rsid w:val="00210B15"/>
    <w:rsid w:val="002142EA"/>
    <w:rsid w:val="00214E3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2BAB"/>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FB"/>
    <w:rsid w:val="002A757F"/>
    <w:rsid w:val="002A7F44"/>
    <w:rsid w:val="002B0C40"/>
    <w:rsid w:val="002B1966"/>
    <w:rsid w:val="002B1F69"/>
    <w:rsid w:val="002B4508"/>
    <w:rsid w:val="002B4AC7"/>
    <w:rsid w:val="002B5779"/>
    <w:rsid w:val="002B686C"/>
    <w:rsid w:val="002B7332"/>
    <w:rsid w:val="002B7F51"/>
    <w:rsid w:val="002C0279"/>
    <w:rsid w:val="002C0313"/>
    <w:rsid w:val="002C09E7"/>
    <w:rsid w:val="002C1E06"/>
    <w:rsid w:val="002C1F5D"/>
    <w:rsid w:val="002C3F07"/>
    <w:rsid w:val="002C5278"/>
    <w:rsid w:val="002C6CA7"/>
    <w:rsid w:val="002C74A2"/>
    <w:rsid w:val="002C7EBB"/>
    <w:rsid w:val="002D06C1"/>
    <w:rsid w:val="002D0C97"/>
    <w:rsid w:val="002D22C2"/>
    <w:rsid w:val="002D42B5"/>
    <w:rsid w:val="002D4F1A"/>
    <w:rsid w:val="002D6EC6"/>
    <w:rsid w:val="002D79AC"/>
    <w:rsid w:val="002E039D"/>
    <w:rsid w:val="002E0578"/>
    <w:rsid w:val="002E4D5A"/>
    <w:rsid w:val="002E6326"/>
    <w:rsid w:val="002E6857"/>
    <w:rsid w:val="002F0ED0"/>
    <w:rsid w:val="002F30E0"/>
    <w:rsid w:val="002F35E4"/>
    <w:rsid w:val="002F3730"/>
    <w:rsid w:val="002F38E1"/>
    <w:rsid w:val="002F7AF6"/>
    <w:rsid w:val="00300E63"/>
    <w:rsid w:val="00302B4A"/>
    <w:rsid w:val="00302F5F"/>
    <w:rsid w:val="0030441D"/>
    <w:rsid w:val="003045A7"/>
    <w:rsid w:val="0030481C"/>
    <w:rsid w:val="00306063"/>
    <w:rsid w:val="00306E48"/>
    <w:rsid w:val="003137DA"/>
    <w:rsid w:val="00313B85"/>
    <w:rsid w:val="00317988"/>
    <w:rsid w:val="003202A7"/>
    <w:rsid w:val="003221B4"/>
    <w:rsid w:val="0032258D"/>
    <w:rsid w:val="00322E62"/>
    <w:rsid w:val="003234A5"/>
    <w:rsid w:val="00324D13"/>
    <w:rsid w:val="00324EDD"/>
    <w:rsid w:val="003331E4"/>
    <w:rsid w:val="003356F0"/>
    <w:rsid w:val="00336C64"/>
    <w:rsid w:val="00337162"/>
    <w:rsid w:val="00340CC9"/>
    <w:rsid w:val="00340E1A"/>
    <w:rsid w:val="0034194F"/>
    <w:rsid w:val="00342AB5"/>
    <w:rsid w:val="003438F2"/>
    <w:rsid w:val="00344605"/>
    <w:rsid w:val="003457F2"/>
    <w:rsid w:val="00346BBE"/>
    <w:rsid w:val="003474AA"/>
    <w:rsid w:val="00350D1D"/>
    <w:rsid w:val="00352C83"/>
    <w:rsid w:val="00352EF1"/>
    <w:rsid w:val="003615D2"/>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A4FBA"/>
    <w:rsid w:val="003B09AD"/>
    <w:rsid w:val="003B1F18"/>
    <w:rsid w:val="003B59DD"/>
    <w:rsid w:val="003B5BF0"/>
    <w:rsid w:val="003B60BF"/>
    <w:rsid w:val="003B6BE3"/>
    <w:rsid w:val="003C010C"/>
    <w:rsid w:val="003C0A6C"/>
    <w:rsid w:val="003C14F8"/>
    <w:rsid w:val="003C1882"/>
    <w:rsid w:val="003C2475"/>
    <w:rsid w:val="003C330E"/>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1990"/>
    <w:rsid w:val="003F23D3"/>
    <w:rsid w:val="003F3F08"/>
    <w:rsid w:val="003F49F1"/>
    <w:rsid w:val="003F6272"/>
    <w:rsid w:val="00400E72"/>
    <w:rsid w:val="00401400"/>
    <w:rsid w:val="0040369D"/>
    <w:rsid w:val="00404869"/>
    <w:rsid w:val="00405884"/>
    <w:rsid w:val="00407D39"/>
    <w:rsid w:val="004124A9"/>
    <w:rsid w:val="0041477A"/>
    <w:rsid w:val="004163CD"/>
    <w:rsid w:val="004167A3"/>
    <w:rsid w:val="00420C2C"/>
    <w:rsid w:val="004328EE"/>
    <w:rsid w:val="00432DAA"/>
    <w:rsid w:val="0043380C"/>
    <w:rsid w:val="00434305"/>
    <w:rsid w:val="00434C1D"/>
    <w:rsid w:val="00435DF7"/>
    <w:rsid w:val="0044083F"/>
    <w:rsid w:val="00441AE7"/>
    <w:rsid w:val="00445574"/>
    <w:rsid w:val="004467FB"/>
    <w:rsid w:val="00447006"/>
    <w:rsid w:val="0045016F"/>
    <w:rsid w:val="004518D1"/>
    <w:rsid w:val="00452D6B"/>
    <w:rsid w:val="00454484"/>
    <w:rsid w:val="0045517B"/>
    <w:rsid w:val="004571AC"/>
    <w:rsid w:val="00462CEB"/>
    <w:rsid w:val="00463B77"/>
    <w:rsid w:val="00463C7B"/>
    <w:rsid w:val="004644A6"/>
    <w:rsid w:val="004657AC"/>
    <w:rsid w:val="004659BD"/>
    <w:rsid w:val="00467561"/>
    <w:rsid w:val="0047052D"/>
    <w:rsid w:val="00470775"/>
    <w:rsid w:val="00472E3A"/>
    <w:rsid w:val="00472F6B"/>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96030"/>
    <w:rsid w:val="004A12DF"/>
    <w:rsid w:val="004A1BA8"/>
    <w:rsid w:val="004A4B57"/>
    <w:rsid w:val="004A63FA"/>
    <w:rsid w:val="004B0272"/>
    <w:rsid w:val="004B2701"/>
    <w:rsid w:val="004B2E1B"/>
    <w:rsid w:val="004B3AA8"/>
    <w:rsid w:val="004B3E93"/>
    <w:rsid w:val="004B495E"/>
    <w:rsid w:val="004C1FBC"/>
    <w:rsid w:val="004C3D07"/>
    <w:rsid w:val="004C3F1D"/>
    <w:rsid w:val="004C458D"/>
    <w:rsid w:val="004C7556"/>
    <w:rsid w:val="004C7E8B"/>
    <w:rsid w:val="004C7E9D"/>
    <w:rsid w:val="004C7F67"/>
    <w:rsid w:val="004D0496"/>
    <w:rsid w:val="004D05CD"/>
    <w:rsid w:val="004D076D"/>
    <w:rsid w:val="004D0EF1"/>
    <w:rsid w:val="004D2253"/>
    <w:rsid w:val="004D3403"/>
    <w:rsid w:val="004D4011"/>
    <w:rsid w:val="004D4406"/>
    <w:rsid w:val="004D5D6C"/>
    <w:rsid w:val="004D6218"/>
    <w:rsid w:val="004D6402"/>
    <w:rsid w:val="004D7C42"/>
    <w:rsid w:val="004E0465"/>
    <w:rsid w:val="004E05B3"/>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05C9"/>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5FB"/>
    <w:rsid w:val="00525B16"/>
    <w:rsid w:val="00525ECB"/>
    <w:rsid w:val="00527D60"/>
    <w:rsid w:val="0053349F"/>
    <w:rsid w:val="00533D04"/>
    <w:rsid w:val="00534804"/>
    <w:rsid w:val="00534BDF"/>
    <w:rsid w:val="005354EA"/>
    <w:rsid w:val="0053585F"/>
    <w:rsid w:val="00535EC4"/>
    <w:rsid w:val="00535ED9"/>
    <w:rsid w:val="0053692B"/>
    <w:rsid w:val="00541853"/>
    <w:rsid w:val="005418FF"/>
    <w:rsid w:val="00543BDA"/>
    <w:rsid w:val="005441CC"/>
    <w:rsid w:val="005479DA"/>
    <w:rsid w:val="00547BCC"/>
    <w:rsid w:val="0055013B"/>
    <w:rsid w:val="00551F6F"/>
    <w:rsid w:val="00555044"/>
    <w:rsid w:val="005608D5"/>
    <w:rsid w:val="00561475"/>
    <w:rsid w:val="0056315F"/>
    <w:rsid w:val="0056487B"/>
    <w:rsid w:val="00564FB9"/>
    <w:rsid w:val="00572987"/>
    <w:rsid w:val="00572BD6"/>
    <w:rsid w:val="00573D9E"/>
    <w:rsid w:val="0057537B"/>
    <w:rsid w:val="0057602F"/>
    <w:rsid w:val="00576842"/>
    <w:rsid w:val="005801E3"/>
    <w:rsid w:val="00581802"/>
    <w:rsid w:val="005836A8"/>
    <w:rsid w:val="0058409C"/>
    <w:rsid w:val="00584262"/>
    <w:rsid w:val="00586630"/>
    <w:rsid w:val="00587ADD"/>
    <w:rsid w:val="0059378F"/>
    <w:rsid w:val="005944E7"/>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1C00"/>
    <w:rsid w:val="005D4171"/>
    <w:rsid w:val="005D5A3E"/>
    <w:rsid w:val="005D5AB4"/>
    <w:rsid w:val="005D6A95"/>
    <w:rsid w:val="005D6B2C"/>
    <w:rsid w:val="005D6D9C"/>
    <w:rsid w:val="005E0E57"/>
    <w:rsid w:val="005E2335"/>
    <w:rsid w:val="005E2EF2"/>
    <w:rsid w:val="005E34CA"/>
    <w:rsid w:val="005E3C18"/>
    <w:rsid w:val="005E460E"/>
    <w:rsid w:val="005E6812"/>
    <w:rsid w:val="005E7881"/>
    <w:rsid w:val="005E78E0"/>
    <w:rsid w:val="005F0D9C"/>
    <w:rsid w:val="005F284E"/>
    <w:rsid w:val="005F46C3"/>
    <w:rsid w:val="005F4BDF"/>
    <w:rsid w:val="005F6F8C"/>
    <w:rsid w:val="006015CE"/>
    <w:rsid w:val="00604784"/>
    <w:rsid w:val="00606419"/>
    <w:rsid w:val="00607D29"/>
    <w:rsid w:val="00610973"/>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3EA5"/>
    <w:rsid w:val="00634D9E"/>
    <w:rsid w:val="00636E3E"/>
    <w:rsid w:val="006379F7"/>
    <w:rsid w:val="00637E4D"/>
    <w:rsid w:val="00640620"/>
    <w:rsid w:val="00641A1F"/>
    <w:rsid w:val="00641E64"/>
    <w:rsid w:val="00642F3F"/>
    <w:rsid w:val="00645904"/>
    <w:rsid w:val="00645BDB"/>
    <w:rsid w:val="00647647"/>
    <w:rsid w:val="00651ACB"/>
    <w:rsid w:val="00651C47"/>
    <w:rsid w:val="00651FFC"/>
    <w:rsid w:val="00652AB2"/>
    <w:rsid w:val="00653FED"/>
    <w:rsid w:val="00654EC0"/>
    <w:rsid w:val="0065525B"/>
    <w:rsid w:val="00655D4F"/>
    <w:rsid w:val="006563C8"/>
    <w:rsid w:val="00656D29"/>
    <w:rsid w:val="0066118A"/>
    <w:rsid w:val="006640E5"/>
    <w:rsid w:val="006646F1"/>
    <w:rsid w:val="00664929"/>
    <w:rsid w:val="00664F62"/>
    <w:rsid w:val="006655E1"/>
    <w:rsid w:val="006672DD"/>
    <w:rsid w:val="00672060"/>
    <w:rsid w:val="00672BFD"/>
    <w:rsid w:val="00675F47"/>
    <w:rsid w:val="00676BC2"/>
    <w:rsid w:val="006770F4"/>
    <w:rsid w:val="00677A84"/>
    <w:rsid w:val="0068026D"/>
    <w:rsid w:val="00680A27"/>
    <w:rsid w:val="006816A4"/>
    <w:rsid w:val="006819B8"/>
    <w:rsid w:val="00681CD2"/>
    <w:rsid w:val="006840A6"/>
    <w:rsid w:val="00684B8D"/>
    <w:rsid w:val="006850CD"/>
    <w:rsid w:val="00685AAB"/>
    <w:rsid w:val="006A07AA"/>
    <w:rsid w:val="006A25E5"/>
    <w:rsid w:val="006A2B46"/>
    <w:rsid w:val="006A336D"/>
    <w:rsid w:val="006A37B9"/>
    <w:rsid w:val="006B2672"/>
    <w:rsid w:val="006B54BF"/>
    <w:rsid w:val="006B5F44"/>
    <w:rsid w:val="006B5F90"/>
    <w:rsid w:val="006B62E4"/>
    <w:rsid w:val="006B72BB"/>
    <w:rsid w:val="006C0CBF"/>
    <w:rsid w:val="006C12C0"/>
    <w:rsid w:val="006C1BBA"/>
    <w:rsid w:val="006C1FC1"/>
    <w:rsid w:val="006C2079"/>
    <w:rsid w:val="006C3E27"/>
    <w:rsid w:val="006C5A62"/>
    <w:rsid w:val="006C5D68"/>
    <w:rsid w:val="006C6976"/>
    <w:rsid w:val="006C6DD0"/>
    <w:rsid w:val="006D0247"/>
    <w:rsid w:val="006D04EA"/>
    <w:rsid w:val="006D16C4"/>
    <w:rsid w:val="006D2BAA"/>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4E4B"/>
    <w:rsid w:val="007052DB"/>
    <w:rsid w:val="00707669"/>
    <w:rsid w:val="00711CBA"/>
    <w:rsid w:val="00711FB5"/>
    <w:rsid w:val="00712A01"/>
    <w:rsid w:val="00714F58"/>
    <w:rsid w:val="00722EC1"/>
    <w:rsid w:val="00722FBF"/>
    <w:rsid w:val="00722FC2"/>
    <w:rsid w:val="00724BF7"/>
    <w:rsid w:val="00724E1B"/>
    <w:rsid w:val="00725949"/>
    <w:rsid w:val="00727FA2"/>
    <w:rsid w:val="007322D9"/>
    <w:rsid w:val="00732BC0"/>
    <w:rsid w:val="007353C7"/>
    <w:rsid w:val="0073720F"/>
    <w:rsid w:val="00737796"/>
    <w:rsid w:val="0074165C"/>
    <w:rsid w:val="007425C3"/>
    <w:rsid w:val="00742C35"/>
    <w:rsid w:val="007432CA"/>
    <w:rsid w:val="007439EB"/>
    <w:rsid w:val="00743CB4"/>
    <w:rsid w:val="00743F0A"/>
    <w:rsid w:val="00744429"/>
    <w:rsid w:val="007444E8"/>
    <w:rsid w:val="00744B10"/>
    <w:rsid w:val="0074548E"/>
    <w:rsid w:val="00745773"/>
    <w:rsid w:val="00745D84"/>
    <w:rsid w:val="0074674A"/>
    <w:rsid w:val="00746800"/>
    <w:rsid w:val="00747AAC"/>
    <w:rsid w:val="007501A8"/>
    <w:rsid w:val="00750D61"/>
    <w:rsid w:val="00750EE1"/>
    <w:rsid w:val="00752B4D"/>
    <w:rsid w:val="00754D0D"/>
    <w:rsid w:val="00755402"/>
    <w:rsid w:val="00756B26"/>
    <w:rsid w:val="00756EDF"/>
    <w:rsid w:val="007600E3"/>
    <w:rsid w:val="00765C43"/>
    <w:rsid w:val="00765E6A"/>
    <w:rsid w:val="00765EFB"/>
    <w:rsid w:val="00766F65"/>
    <w:rsid w:val="007671CA"/>
    <w:rsid w:val="00767C61"/>
    <w:rsid w:val="0077008A"/>
    <w:rsid w:val="00773C1F"/>
    <w:rsid w:val="00774DA4"/>
    <w:rsid w:val="00776599"/>
    <w:rsid w:val="0078114B"/>
    <w:rsid w:val="00781DD2"/>
    <w:rsid w:val="00783ECF"/>
    <w:rsid w:val="0078413A"/>
    <w:rsid w:val="0078473D"/>
    <w:rsid w:val="00784B2C"/>
    <w:rsid w:val="00787F36"/>
    <w:rsid w:val="00791F8A"/>
    <w:rsid w:val="007959E8"/>
    <w:rsid w:val="00795E9C"/>
    <w:rsid w:val="0079750A"/>
    <w:rsid w:val="007A0521"/>
    <w:rsid w:val="007A08CE"/>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184A"/>
    <w:rsid w:val="007C219E"/>
    <w:rsid w:val="007C2D89"/>
    <w:rsid w:val="007C31BC"/>
    <w:rsid w:val="007C4593"/>
    <w:rsid w:val="007C4DBA"/>
    <w:rsid w:val="007C5309"/>
    <w:rsid w:val="007C54EF"/>
    <w:rsid w:val="007C6069"/>
    <w:rsid w:val="007D06C4"/>
    <w:rsid w:val="007D1352"/>
    <w:rsid w:val="007D2508"/>
    <w:rsid w:val="007D346A"/>
    <w:rsid w:val="007D5293"/>
    <w:rsid w:val="007D6518"/>
    <w:rsid w:val="007D76BD"/>
    <w:rsid w:val="007E00AA"/>
    <w:rsid w:val="007E0BF1"/>
    <w:rsid w:val="007E4FAF"/>
    <w:rsid w:val="007F0ED8"/>
    <w:rsid w:val="007F0F63"/>
    <w:rsid w:val="007F26FC"/>
    <w:rsid w:val="007F75CE"/>
    <w:rsid w:val="008013A4"/>
    <w:rsid w:val="008027CE"/>
    <w:rsid w:val="00802F42"/>
    <w:rsid w:val="00804383"/>
    <w:rsid w:val="00804BB7"/>
    <w:rsid w:val="00804D41"/>
    <w:rsid w:val="00806607"/>
    <w:rsid w:val="00810257"/>
    <w:rsid w:val="008104F5"/>
    <w:rsid w:val="00810697"/>
    <w:rsid w:val="00811072"/>
    <w:rsid w:val="00811369"/>
    <w:rsid w:val="00815419"/>
    <w:rsid w:val="008163C8"/>
    <w:rsid w:val="008164A1"/>
    <w:rsid w:val="00816F23"/>
    <w:rsid w:val="00817325"/>
    <w:rsid w:val="008209E6"/>
    <w:rsid w:val="00821F5A"/>
    <w:rsid w:val="00823303"/>
    <w:rsid w:val="008233B2"/>
    <w:rsid w:val="008237AD"/>
    <w:rsid w:val="00823A9F"/>
    <w:rsid w:val="00823C85"/>
    <w:rsid w:val="00825138"/>
    <w:rsid w:val="008269DD"/>
    <w:rsid w:val="00830621"/>
    <w:rsid w:val="0083348C"/>
    <w:rsid w:val="0083672C"/>
    <w:rsid w:val="008373D3"/>
    <w:rsid w:val="00840617"/>
    <w:rsid w:val="00840715"/>
    <w:rsid w:val="00840F84"/>
    <w:rsid w:val="00842A47"/>
    <w:rsid w:val="0084302D"/>
    <w:rsid w:val="0084352F"/>
    <w:rsid w:val="00843C13"/>
    <w:rsid w:val="00843F6A"/>
    <w:rsid w:val="00845352"/>
    <w:rsid w:val="008454F8"/>
    <w:rsid w:val="008501A6"/>
    <w:rsid w:val="0085173A"/>
    <w:rsid w:val="00852EE2"/>
    <w:rsid w:val="00854053"/>
    <w:rsid w:val="00857017"/>
    <w:rsid w:val="008603CE"/>
    <w:rsid w:val="00860FE7"/>
    <w:rsid w:val="008619DB"/>
    <w:rsid w:val="008620FC"/>
    <w:rsid w:val="008627A5"/>
    <w:rsid w:val="00862A4C"/>
    <w:rsid w:val="0086355D"/>
    <w:rsid w:val="00863E05"/>
    <w:rsid w:val="008655C4"/>
    <w:rsid w:val="00865ACA"/>
    <w:rsid w:val="00865D28"/>
    <w:rsid w:val="00865F85"/>
    <w:rsid w:val="00867C10"/>
    <w:rsid w:val="00870439"/>
    <w:rsid w:val="00870DA1"/>
    <w:rsid w:val="0087723F"/>
    <w:rsid w:val="00883CDF"/>
    <w:rsid w:val="00883F93"/>
    <w:rsid w:val="00884DB3"/>
    <w:rsid w:val="00885A9D"/>
    <w:rsid w:val="008864F6"/>
    <w:rsid w:val="008868B3"/>
    <w:rsid w:val="00886C29"/>
    <w:rsid w:val="00887312"/>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19C"/>
    <w:rsid w:val="008C233C"/>
    <w:rsid w:val="008C475E"/>
    <w:rsid w:val="008C5A81"/>
    <w:rsid w:val="008C619A"/>
    <w:rsid w:val="008C7E95"/>
    <w:rsid w:val="008D00CF"/>
    <w:rsid w:val="008D0CE8"/>
    <w:rsid w:val="008D2D1D"/>
    <w:rsid w:val="008D308B"/>
    <w:rsid w:val="008D453D"/>
    <w:rsid w:val="008D53AD"/>
    <w:rsid w:val="008D562B"/>
    <w:rsid w:val="008D5733"/>
    <w:rsid w:val="008D622B"/>
    <w:rsid w:val="008D666C"/>
    <w:rsid w:val="008D74DE"/>
    <w:rsid w:val="008D7750"/>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3088"/>
    <w:rsid w:val="008F4C29"/>
    <w:rsid w:val="008F70BD"/>
    <w:rsid w:val="008F788F"/>
    <w:rsid w:val="008F7EA2"/>
    <w:rsid w:val="0090175A"/>
    <w:rsid w:val="00902722"/>
    <w:rsid w:val="009027BC"/>
    <w:rsid w:val="009062E6"/>
    <w:rsid w:val="0091081A"/>
    <w:rsid w:val="0091142E"/>
    <w:rsid w:val="00911BE5"/>
    <w:rsid w:val="00913313"/>
    <w:rsid w:val="00913362"/>
    <w:rsid w:val="0091373D"/>
    <w:rsid w:val="00913CA9"/>
    <w:rsid w:val="009145AE"/>
    <w:rsid w:val="009146CE"/>
    <w:rsid w:val="00914CA7"/>
    <w:rsid w:val="00915C3E"/>
    <w:rsid w:val="009161A8"/>
    <w:rsid w:val="009245F5"/>
    <w:rsid w:val="009249EC"/>
    <w:rsid w:val="009273B3"/>
    <w:rsid w:val="00927744"/>
    <w:rsid w:val="009305B5"/>
    <w:rsid w:val="00936B91"/>
    <w:rsid w:val="00941780"/>
    <w:rsid w:val="00941DF0"/>
    <w:rsid w:val="009429D5"/>
    <w:rsid w:val="00942BF1"/>
    <w:rsid w:val="00945180"/>
    <w:rsid w:val="00945428"/>
    <w:rsid w:val="0094607B"/>
    <w:rsid w:val="00946225"/>
    <w:rsid w:val="00946AD9"/>
    <w:rsid w:val="00953604"/>
    <w:rsid w:val="0095496B"/>
    <w:rsid w:val="009610DC"/>
    <w:rsid w:val="00961490"/>
    <w:rsid w:val="0096381A"/>
    <w:rsid w:val="00964AA1"/>
    <w:rsid w:val="00965E04"/>
    <w:rsid w:val="009674AD"/>
    <w:rsid w:val="00967F8D"/>
    <w:rsid w:val="00970CDC"/>
    <w:rsid w:val="00971354"/>
    <w:rsid w:val="00975727"/>
    <w:rsid w:val="00977010"/>
    <w:rsid w:val="00977D02"/>
    <w:rsid w:val="009809BB"/>
    <w:rsid w:val="0098364B"/>
    <w:rsid w:val="009855FC"/>
    <w:rsid w:val="00985C05"/>
    <w:rsid w:val="00985C28"/>
    <w:rsid w:val="00990569"/>
    <w:rsid w:val="009911AF"/>
    <w:rsid w:val="00991875"/>
    <w:rsid w:val="00991F92"/>
    <w:rsid w:val="00992985"/>
    <w:rsid w:val="00993889"/>
    <w:rsid w:val="00994FE1"/>
    <w:rsid w:val="0099551B"/>
    <w:rsid w:val="00995946"/>
    <w:rsid w:val="00997BF1"/>
    <w:rsid w:val="009A089C"/>
    <w:rsid w:val="009A118E"/>
    <w:rsid w:val="009A21CD"/>
    <w:rsid w:val="009A278C"/>
    <w:rsid w:val="009A2BC2"/>
    <w:rsid w:val="009A42C1"/>
    <w:rsid w:val="009A5429"/>
    <w:rsid w:val="009A6DF5"/>
    <w:rsid w:val="009A72AD"/>
    <w:rsid w:val="009B0912"/>
    <w:rsid w:val="009B09E0"/>
    <w:rsid w:val="009B0BC5"/>
    <w:rsid w:val="009B1247"/>
    <w:rsid w:val="009B6029"/>
    <w:rsid w:val="009B6971"/>
    <w:rsid w:val="009B70C0"/>
    <w:rsid w:val="009C27F1"/>
    <w:rsid w:val="009C3152"/>
    <w:rsid w:val="009C4CFA"/>
    <w:rsid w:val="009C5070"/>
    <w:rsid w:val="009C7F33"/>
    <w:rsid w:val="009D112C"/>
    <w:rsid w:val="009D117C"/>
    <w:rsid w:val="009D1448"/>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2A6"/>
    <w:rsid w:val="00A20410"/>
    <w:rsid w:val="00A2271D"/>
    <w:rsid w:val="00A237D5"/>
    <w:rsid w:val="00A2404F"/>
    <w:rsid w:val="00A3095A"/>
    <w:rsid w:val="00A30EFC"/>
    <w:rsid w:val="00A31984"/>
    <w:rsid w:val="00A31FD9"/>
    <w:rsid w:val="00A32D73"/>
    <w:rsid w:val="00A3367B"/>
    <w:rsid w:val="00A348FE"/>
    <w:rsid w:val="00A34D8B"/>
    <w:rsid w:val="00A3597D"/>
    <w:rsid w:val="00A36DD1"/>
    <w:rsid w:val="00A37F9F"/>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8CD"/>
    <w:rsid w:val="00A6537A"/>
    <w:rsid w:val="00A67866"/>
    <w:rsid w:val="00A67B18"/>
    <w:rsid w:val="00A70B07"/>
    <w:rsid w:val="00A70F3A"/>
    <w:rsid w:val="00A723F8"/>
    <w:rsid w:val="00A74A53"/>
    <w:rsid w:val="00A75ADA"/>
    <w:rsid w:val="00A77CCB"/>
    <w:rsid w:val="00A83D8D"/>
    <w:rsid w:val="00A8446B"/>
    <w:rsid w:val="00A8473F"/>
    <w:rsid w:val="00A85188"/>
    <w:rsid w:val="00A862D6"/>
    <w:rsid w:val="00A8715E"/>
    <w:rsid w:val="00A9295B"/>
    <w:rsid w:val="00A93B09"/>
    <w:rsid w:val="00A952D7"/>
    <w:rsid w:val="00A9573B"/>
    <w:rsid w:val="00A963F7"/>
    <w:rsid w:val="00A96AD8"/>
    <w:rsid w:val="00A97A66"/>
    <w:rsid w:val="00AA052C"/>
    <w:rsid w:val="00AA1E45"/>
    <w:rsid w:val="00AA3A3C"/>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10E"/>
    <w:rsid w:val="00AC27A6"/>
    <w:rsid w:val="00AC30F7"/>
    <w:rsid w:val="00AC3A5A"/>
    <w:rsid w:val="00AC4D95"/>
    <w:rsid w:val="00AC5DF4"/>
    <w:rsid w:val="00AD0AEF"/>
    <w:rsid w:val="00AD11B7"/>
    <w:rsid w:val="00AD1756"/>
    <w:rsid w:val="00AD1A94"/>
    <w:rsid w:val="00AD1C05"/>
    <w:rsid w:val="00AD4126"/>
    <w:rsid w:val="00AD421C"/>
    <w:rsid w:val="00AD44FA"/>
    <w:rsid w:val="00AD592F"/>
    <w:rsid w:val="00AD6414"/>
    <w:rsid w:val="00AE006A"/>
    <w:rsid w:val="00AE070A"/>
    <w:rsid w:val="00AE101C"/>
    <w:rsid w:val="00AE2A69"/>
    <w:rsid w:val="00AE37E5"/>
    <w:rsid w:val="00AE5EB4"/>
    <w:rsid w:val="00AE729F"/>
    <w:rsid w:val="00AF0C18"/>
    <w:rsid w:val="00AF39E4"/>
    <w:rsid w:val="00AF40B9"/>
    <w:rsid w:val="00AF4145"/>
    <w:rsid w:val="00AF47C5"/>
    <w:rsid w:val="00AF5281"/>
    <w:rsid w:val="00AF5398"/>
    <w:rsid w:val="00AF6DB1"/>
    <w:rsid w:val="00B0154B"/>
    <w:rsid w:val="00B02C2C"/>
    <w:rsid w:val="00B03F84"/>
    <w:rsid w:val="00B049AF"/>
    <w:rsid w:val="00B0577F"/>
    <w:rsid w:val="00B07242"/>
    <w:rsid w:val="00B10534"/>
    <w:rsid w:val="00B113DB"/>
    <w:rsid w:val="00B114F2"/>
    <w:rsid w:val="00B11D8A"/>
    <w:rsid w:val="00B12981"/>
    <w:rsid w:val="00B13978"/>
    <w:rsid w:val="00B147DD"/>
    <w:rsid w:val="00B156FD"/>
    <w:rsid w:val="00B161B8"/>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37C0B"/>
    <w:rsid w:val="00B4346D"/>
    <w:rsid w:val="00B4397D"/>
    <w:rsid w:val="00B440F4"/>
    <w:rsid w:val="00B447A5"/>
    <w:rsid w:val="00B4654C"/>
    <w:rsid w:val="00B46C43"/>
    <w:rsid w:val="00B47293"/>
    <w:rsid w:val="00B47548"/>
    <w:rsid w:val="00B50E50"/>
    <w:rsid w:val="00B515F3"/>
    <w:rsid w:val="00B52120"/>
    <w:rsid w:val="00B54ABC"/>
    <w:rsid w:val="00B56758"/>
    <w:rsid w:val="00B56FBE"/>
    <w:rsid w:val="00B5749F"/>
    <w:rsid w:val="00B57E55"/>
    <w:rsid w:val="00B60ACF"/>
    <w:rsid w:val="00B627FF"/>
    <w:rsid w:val="00B62B58"/>
    <w:rsid w:val="00B634DC"/>
    <w:rsid w:val="00B64716"/>
    <w:rsid w:val="00B65149"/>
    <w:rsid w:val="00B66304"/>
    <w:rsid w:val="00B66567"/>
    <w:rsid w:val="00B66F52"/>
    <w:rsid w:val="00B66FE5"/>
    <w:rsid w:val="00B72880"/>
    <w:rsid w:val="00B758BF"/>
    <w:rsid w:val="00B77EC8"/>
    <w:rsid w:val="00B827A6"/>
    <w:rsid w:val="00B831CE"/>
    <w:rsid w:val="00B83C5E"/>
    <w:rsid w:val="00B86677"/>
    <w:rsid w:val="00B87131"/>
    <w:rsid w:val="00B90544"/>
    <w:rsid w:val="00B93895"/>
    <w:rsid w:val="00B939B1"/>
    <w:rsid w:val="00B96BD6"/>
    <w:rsid w:val="00B96D40"/>
    <w:rsid w:val="00B97386"/>
    <w:rsid w:val="00BA263B"/>
    <w:rsid w:val="00BA42B2"/>
    <w:rsid w:val="00BA58D4"/>
    <w:rsid w:val="00BA5B9E"/>
    <w:rsid w:val="00BA7C9A"/>
    <w:rsid w:val="00BB134F"/>
    <w:rsid w:val="00BB1418"/>
    <w:rsid w:val="00BB28DD"/>
    <w:rsid w:val="00BB55C5"/>
    <w:rsid w:val="00BB5F8F"/>
    <w:rsid w:val="00BB657A"/>
    <w:rsid w:val="00BB6FF9"/>
    <w:rsid w:val="00BC0C43"/>
    <w:rsid w:val="00BC1A4E"/>
    <w:rsid w:val="00BC4189"/>
    <w:rsid w:val="00BC5DC7"/>
    <w:rsid w:val="00BC6B8B"/>
    <w:rsid w:val="00BC73D8"/>
    <w:rsid w:val="00BD3CF9"/>
    <w:rsid w:val="00BD52D7"/>
    <w:rsid w:val="00BD5AD2"/>
    <w:rsid w:val="00BD6B62"/>
    <w:rsid w:val="00BD7798"/>
    <w:rsid w:val="00BE22F3"/>
    <w:rsid w:val="00BE30B8"/>
    <w:rsid w:val="00BE5B52"/>
    <w:rsid w:val="00BE7B8D"/>
    <w:rsid w:val="00BF0993"/>
    <w:rsid w:val="00BF10A9"/>
    <w:rsid w:val="00BF1703"/>
    <w:rsid w:val="00BF231C"/>
    <w:rsid w:val="00BF4C28"/>
    <w:rsid w:val="00BF4D7C"/>
    <w:rsid w:val="00BF51E5"/>
    <w:rsid w:val="00BF74A6"/>
    <w:rsid w:val="00C013AD"/>
    <w:rsid w:val="00C0396D"/>
    <w:rsid w:val="00C03FC5"/>
    <w:rsid w:val="00C04904"/>
    <w:rsid w:val="00C056B3"/>
    <w:rsid w:val="00C103E5"/>
    <w:rsid w:val="00C10C0B"/>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72C2B"/>
    <w:rsid w:val="00C746A0"/>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127"/>
    <w:rsid w:val="00CA7AFD"/>
    <w:rsid w:val="00CA7C3C"/>
    <w:rsid w:val="00CB0189"/>
    <w:rsid w:val="00CB0BA2"/>
    <w:rsid w:val="00CB1A42"/>
    <w:rsid w:val="00CB1B0C"/>
    <w:rsid w:val="00CB2C0B"/>
    <w:rsid w:val="00CB41C6"/>
    <w:rsid w:val="00CB4DC2"/>
    <w:rsid w:val="00CB517D"/>
    <w:rsid w:val="00CC0001"/>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0B98"/>
    <w:rsid w:val="00CF155A"/>
    <w:rsid w:val="00CF2947"/>
    <w:rsid w:val="00CF3F96"/>
    <w:rsid w:val="00CF686F"/>
    <w:rsid w:val="00CF6E60"/>
    <w:rsid w:val="00CF7BCA"/>
    <w:rsid w:val="00D008FD"/>
    <w:rsid w:val="00D0321C"/>
    <w:rsid w:val="00D035EC"/>
    <w:rsid w:val="00D06AB1"/>
    <w:rsid w:val="00D072ED"/>
    <w:rsid w:val="00D07A16"/>
    <w:rsid w:val="00D1067E"/>
    <w:rsid w:val="00D1089A"/>
    <w:rsid w:val="00D10F50"/>
    <w:rsid w:val="00D11272"/>
    <w:rsid w:val="00D126F5"/>
    <w:rsid w:val="00D1489E"/>
    <w:rsid w:val="00D20737"/>
    <w:rsid w:val="00D21E81"/>
    <w:rsid w:val="00D223DE"/>
    <w:rsid w:val="00D23906"/>
    <w:rsid w:val="00D25E37"/>
    <w:rsid w:val="00D2661A"/>
    <w:rsid w:val="00D27582"/>
    <w:rsid w:val="00D27EC4"/>
    <w:rsid w:val="00D31586"/>
    <w:rsid w:val="00D32719"/>
    <w:rsid w:val="00D33333"/>
    <w:rsid w:val="00D33A88"/>
    <w:rsid w:val="00D33B6A"/>
    <w:rsid w:val="00D34229"/>
    <w:rsid w:val="00D352A2"/>
    <w:rsid w:val="00D4162B"/>
    <w:rsid w:val="00D4514F"/>
    <w:rsid w:val="00D451E2"/>
    <w:rsid w:val="00D45E89"/>
    <w:rsid w:val="00D45E8D"/>
    <w:rsid w:val="00D466AE"/>
    <w:rsid w:val="00D4734F"/>
    <w:rsid w:val="00D51BF3"/>
    <w:rsid w:val="00D65B63"/>
    <w:rsid w:val="00D66846"/>
    <w:rsid w:val="00D66C74"/>
    <w:rsid w:val="00D675FB"/>
    <w:rsid w:val="00D7019E"/>
    <w:rsid w:val="00D71B8C"/>
    <w:rsid w:val="00D71F25"/>
    <w:rsid w:val="00D72A9C"/>
    <w:rsid w:val="00D77031"/>
    <w:rsid w:val="00D84941"/>
    <w:rsid w:val="00D84FA1"/>
    <w:rsid w:val="00D851F0"/>
    <w:rsid w:val="00D85E6E"/>
    <w:rsid w:val="00D86DB7"/>
    <w:rsid w:val="00D926D0"/>
    <w:rsid w:val="00D92D86"/>
    <w:rsid w:val="00D93030"/>
    <w:rsid w:val="00D93B20"/>
    <w:rsid w:val="00D950E1"/>
    <w:rsid w:val="00D952A6"/>
    <w:rsid w:val="00D97F99"/>
    <w:rsid w:val="00DA1E08"/>
    <w:rsid w:val="00DA24F8"/>
    <w:rsid w:val="00DA28E8"/>
    <w:rsid w:val="00DA38D3"/>
    <w:rsid w:val="00DA3932"/>
    <w:rsid w:val="00DA3AFC"/>
    <w:rsid w:val="00DA64F8"/>
    <w:rsid w:val="00DA6C15"/>
    <w:rsid w:val="00DB0258"/>
    <w:rsid w:val="00DB0F66"/>
    <w:rsid w:val="00DB19ED"/>
    <w:rsid w:val="00DB23EB"/>
    <w:rsid w:val="00DB38EE"/>
    <w:rsid w:val="00DB3F8F"/>
    <w:rsid w:val="00DB4948"/>
    <w:rsid w:val="00DB498B"/>
    <w:rsid w:val="00DB5A7C"/>
    <w:rsid w:val="00DB66CA"/>
    <w:rsid w:val="00DB6BCA"/>
    <w:rsid w:val="00DB73F7"/>
    <w:rsid w:val="00DC00EE"/>
    <w:rsid w:val="00DC0321"/>
    <w:rsid w:val="00DC2C62"/>
    <w:rsid w:val="00DC3067"/>
    <w:rsid w:val="00DC370B"/>
    <w:rsid w:val="00DC5B90"/>
    <w:rsid w:val="00DC6C05"/>
    <w:rsid w:val="00DD00FF"/>
    <w:rsid w:val="00DD0619"/>
    <w:rsid w:val="00DD07FB"/>
    <w:rsid w:val="00DD25C6"/>
    <w:rsid w:val="00DD4FE5"/>
    <w:rsid w:val="00DD54B0"/>
    <w:rsid w:val="00DD5727"/>
    <w:rsid w:val="00DD57EE"/>
    <w:rsid w:val="00DD5E0D"/>
    <w:rsid w:val="00DD6BCC"/>
    <w:rsid w:val="00DE0A4B"/>
    <w:rsid w:val="00DE1913"/>
    <w:rsid w:val="00DE2410"/>
    <w:rsid w:val="00DE27C4"/>
    <w:rsid w:val="00DE2939"/>
    <w:rsid w:val="00DE6E81"/>
    <w:rsid w:val="00DE703F"/>
    <w:rsid w:val="00DE7595"/>
    <w:rsid w:val="00DF143D"/>
    <w:rsid w:val="00DF1961"/>
    <w:rsid w:val="00DF3D89"/>
    <w:rsid w:val="00DF44DE"/>
    <w:rsid w:val="00E01138"/>
    <w:rsid w:val="00E021AD"/>
    <w:rsid w:val="00E02DFB"/>
    <w:rsid w:val="00E030F9"/>
    <w:rsid w:val="00E0311A"/>
    <w:rsid w:val="00E03138"/>
    <w:rsid w:val="00E06404"/>
    <w:rsid w:val="00E11A85"/>
    <w:rsid w:val="00E12495"/>
    <w:rsid w:val="00E13371"/>
    <w:rsid w:val="00E15CCD"/>
    <w:rsid w:val="00E16FF2"/>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A83"/>
    <w:rsid w:val="00E502C1"/>
    <w:rsid w:val="00E502DD"/>
    <w:rsid w:val="00E50D3A"/>
    <w:rsid w:val="00E51387"/>
    <w:rsid w:val="00E51E68"/>
    <w:rsid w:val="00E52EFD"/>
    <w:rsid w:val="00E5408A"/>
    <w:rsid w:val="00E54653"/>
    <w:rsid w:val="00E56800"/>
    <w:rsid w:val="00E57D20"/>
    <w:rsid w:val="00E60C63"/>
    <w:rsid w:val="00E612EB"/>
    <w:rsid w:val="00E61AF8"/>
    <w:rsid w:val="00E62FF9"/>
    <w:rsid w:val="00E635D6"/>
    <w:rsid w:val="00E639BC"/>
    <w:rsid w:val="00E664CC"/>
    <w:rsid w:val="00E70191"/>
    <w:rsid w:val="00E70388"/>
    <w:rsid w:val="00E70F92"/>
    <w:rsid w:val="00E71625"/>
    <w:rsid w:val="00E74B03"/>
    <w:rsid w:val="00E74C54"/>
    <w:rsid w:val="00E77A03"/>
    <w:rsid w:val="00E822E8"/>
    <w:rsid w:val="00E82554"/>
    <w:rsid w:val="00E82606"/>
    <w:rsid w:val="00E846C8"/>
    <w:rsid w:val="00E84957"/>
    <w:rsid w:val="00E84A55"/>
    <w:rsid w:val="00E84AC1"/>
    <w:rsid w:val="00E85BF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49ED"/>
    <w:rsid w:val="00EB5EDF"/>
    <w:rsid w:val="00EB60FE"/>
    <w:rsid w:val="00EB74DB"/>
    <w:rsid w:val="00EC2C59"/>
    <w:rsid w:val="00EC5359"/>
    <w:rsid w:val="00EC562A"/>
    <w:rsid w:val="00ED067A"/>
    <w:rsid w:val="00ED0CC6"/>
    <w:rsid w:val="00ED2B50"/>
    <w:rsid w:val="00ED47B7"/>
    <w:rsid w:val="00ED67EB"/>
    <w:rsid w:val="00EE0350"/>
    <w:rsid w:val="00EE0719"/>
    <w:rsid w:val="00EE0B62"/>
    <w:rsid w:val="00EE0E80"/>
    <w:rsid w:val="00EE4037"/>
    <w:rsid w:val="00EE613F"/>
    <w:rsid w:val="00EE7295"/>
    <w:rsid w:val="00EE7869"/>
    <w:rsid w:val="00EF054A"/>
    <w:rsid w:val="00EF3235"/>
    <w:rsid w:val="00EF5AF2"/>
    <w:rsid w:val="00EF75FA"/>
    <w:rsid w:val="00EF7E72"/>
    <w:rsid w:val="00F02BCF"/>
    <w:rsid w:val="00F06D37"/>
    <w:rsid w:val="00F07B9D"/>
    <w:rsid w:val="00F11003"/>
    <w:rsid w:val="00F11586"/>
    <w:rsid w:val="00F1183B"/>
    <w:rsid w:val="00F11C9F"/>
    <w:rsid w:val="00F12026"/>
    <w:rsid w:val="00F12263"/>
    <w:rsid w:val="00F136CF"/>
    <w:rsid w:val="00F1409D"/>
    <w:rsid w:val="00F14214"/>
    <w:rsid w:val="00F157A9"/>
    <w:rsid w:val="00F16541"/>
    <w:rsid w:val="00F1731C"/>
    <w:rsid w:val="00F23BF1"/>
    <w:rsid w:val="00F2500F"/>
    <w:rsid w:val="00F25BB6"/>
    <w:rsid w:val="00F26B7E"/>
    <w:rsid w:val="00F27131"/>
    <w:rsid w:val="00F27A3B"/>
    <w:rsid w:val="00F33817"/>
    <w:rsid w:val="00F420D5"/>
    <w:rsid w:val="00F451EA"/>
    <w:rsid w:val="00F45447"/>
    <w:rsid w:val="00F456C6"/>
    <w:rsid w:val="00F4577B"/>
    <w:rsid w:val="00F46496"/>
    <w:rsid w:val="00F47377"/>
    <w:rsid w:val="00F474D0"/>
    <w:rsid w:val="00F50179"/>
    <w:rsid w:val="00F515EE"/>
    <w:rsid w:val="00F56291"/>
    <w:rsid w:val="00F56511"/>
    <w:rsid w:val="00F6194E"/>
    <w:rsid w:val="00F623AC"/>
    <w:rsid w:val="00F6412A"/>
    <w:rsid w:val="00F65893"/>
    <w:rsid w:val="00F66A4A"/>
    <w:rsid w:val="00F71E22"/>
    <w:rsid w:val="00F72142"/>
    <w:rsid w:val="00F72AE7"/>
    <w:rsid w:val="00F833BA"/>
    <w:rsid w:val="00F84456"/>
    <w:rsid w:val="00F84E91"/>
    <w:rsid w:val="00F84FD0"/>
    <w:rsid w:val="00F859A8"/>
    <w:rsid w:val="00F8663B"/>
    <w:rsid w:val="00F86D87"/>
    <w:rsid w:val="00F9108B"/>
    <w:rsid w:val="00F91349"/>
    <w:rsid w:val="00F9208D"/>
    <w:rsid w:val="00F92E6B"/>
    <w:rsid w:val="00F93A8A"/>
    <w:rsid w:val="00F95248"/>
    <w:rsid w:val="00F956A9"/>
    <w:rsid w:val="00F963ED"/>
    <w:rsid w:val="00F966CF"/>
    <w:rsid w:val="00F96CAE"/>
    <w:rsid w:val="00F97C99"/>
    <w:rsid w:val="00FA10DF"/>
    <w:rsid w:val="00FA1FED"/>
    <w:rsid w:val="00FA662D"/>
    <w:rsid w:val="00FA73B1"/>
    <w:rsid w:val="00FB0CB9"/>
    <w:rsid w:val="00FB231D"/>
    <w:rsid w:val="00FB45F1"/>
    <w:rsid w:val="00FB4A72"/>
    <w:rsid w:val="00FB54E8"/>
    <w:rsid w:val="00FB7054"/>
    <w:rsid w:val="00FC07C0"/>
    <w:rsid w:val="00FC17B7"/>
    <w:rsid w:val="00FC2CB7"/>
    <w:rsid w:val="00FC4090"/>
    <w:rsid w:val="00FC4FC5"/>
    <w:rsid w:val="00FC55B4"/>
    <w:rsid w:val="00FD00E6"/>
    <w:rsid w:val="00FD09A1"/>
    <w:rsid w:val="00FD2A7C"/>
    <w:rsid w:val="00FD2E80"/>
    <w:rsid w:val="00FD4B20"/>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4A7EC7"/>
    <w:rsid w:val="019F660A"/>
    <w:rsid w:val="027619AC"/>
    <w:rsid w:val="04AD3420"/>
    <w:rsid w:val="0B0D03AC"/>
    <w:rsid w:val="0B5305F5"/>
    <w:rsid w:val="0BF654DA"/>
    <w:rsid w:val="0D3F57BC"/>
    <w:rsid w:val="0F344D93"/>
    <w:rsid w:val="107F04E4"/>
    <w:rsid w:val="124651AB"/>
    <w:rsid w:val="13180895"/>
    <w:rsid w:val="188B6901"/>
    <w:rsid w:val="18F35F9B"/>
    <w:rsid w:val="1B74679A"/>
    <w:rsid w:val="1EB51D82"/>
    <w:rsid w:val="205F047F"/>
    <w:rsid w:val="21D1555F"/>
    <w:rsid w:val="256563B3"/>
    <w:rsid w:val="25D611C9"/>
    <w:rsid w:val="26414B20"/>
    <w:rsid w:val="267620C8"/>
    <w:rsid w:val="27683C41"/>
    <w:rsid w:val="27710E3B"/>
    <w:rsid w:val="295068D0"/>
    <w:rsid w:val="2C7009AD"/>
    <w:rsid w:val="2D246F49"/>
    <w:rsid w:val="2E872495"/>
    <w:rsid w:val="345C0E61"/>
    <w:rsid w:val="362872B0"/>
    <w:rsid w:val="392A081F"/>
    <w:rsid w:val="39923534"/>
    <w:rsid w:val="39E35599"/>
    <w:rsid w:val="3B683CCA"/>
    <w:rsid w:val="3BD6432A"/>
    <w:rsid w:val="3DE13C77"/>
    <w:rsid w:val="3E502AD5"/>
    <w:rsid w:val="3F1C642A"/>
    <w:rsid w:val="3FBF7A3B"/>
    <w:rsid w:val="41426741"/>
    <w:rsid w:val="42815953"/>
    <w:rsid w:val="42DB5978"/>
    <w:rsid w:val="452A7107"/>
    <w:rsid w:val="459040FF"/>
    <w:rsid w:val="460F5A38"/>
    <w:rsid w:val="468377A8"/>
    <w:rsid w:val="49F025DE"/>
    <w:rsid w:val="4B4614E8"/>
    <w:rsid w:val="4C33444B"/>
    <w:rsid w:val="4CD115B1"/>
    <w:rsid w:val="4DC475C1"/>
    <w:rsid w:val="516654C5"/>
    <w:rsid w:val="561B7A15"/>
    <w:rsid w:val="569D4B69"/>
    <w:rsid w:val="580F5357"/>
    <w:rsid w:val="59E54F9C"/>
    <w:rsid w:val="5A184066"/>
    <w:rsid w:val="5CBB42FF"/>
    <w:rsid w:val="5F293E84"/>
    <w:rsid w:val="5F447FDD"/>
    <w:rsid w:val="6278717D"/>
    <w:rsid w:val="62D1007E"/>
    <w:rsid w:val="63586994"/>
    <w:rsid w:val="63621C32"/>
    <w:rsid w:val="638C2BC4"/>
    <w:rsid w:val="63BE5A67"/>
    <w:rsid w:val="65183A9D"/>
    <w:rsid w:val="65D513E5"/>
    <w:rsid w:val="68352BB8"/>
    <w:rsid w:val="6BB028B9"/>
    <w:rsid w:val="6CB322FE"/>
    <w:rsid w:val="708A06B0"/>
    <w:rsid w:val="735E1215"/>
    <w:rsid w:val="739C3AEB"/>
    <w:rsid w:val="75502702"/>
    <w:rsid w:val="7BEF2EF8"/>
    <w:rsid w:val="7E102CAE"/>
    <w:rsid w:val="7E706377"/>
    <w:rsid w:val="7E9F0257"/>
    <w:rsid w:val="7FD27D01"/>
    <w:rsid w:val="8E534791"/>
    <w:rsid w:val="973F90CA"/>
    <w:rsid w:val="AB7F2CED"/>
    <w:rsid w:val="F7F749AF"/>
    <w:rsid w:val="FBDD4D18"/>
    <w:rsid w:val="FF334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226328C3">
          <w:pPr>
            <w:pStyle w:val="5"/>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7599933">
          <w:pPr>
            <w:pStyle w:val="6"/>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74C7874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04D8D"/>
    <w:rsid w:val="00033A98"/>
    <w:rsid w:val="0006231B"/>
    <w:rsid w:val="000C7EB2"/>
    <w:rsid w:val="000D2F82"/>
    <w:rsid w:val="001626EC"/>
    <w:rsid w:val="001B3C5A"/>
    <w:rsid w:val="001C205A"/>
    <w:rsid w:val="001C45EF"/>
    <w:rsid w:val="001F2222"/>
    <w:rsid w:val="00210B7F"/>
    <w:rsid w:val="002361C4"/>
    <w:rsid w:val="0026539C"/>
    <w:rsid w:val="002867DA"/>
    <w:rsid w:val="002B4AC7"/>
    <w:rsid w:val="002B5CE0"/>
    <w:rsid w:val="002C221E"/>
    <w:rsid w:val="002D3C17"/>
    <w:rsid w:val="002D7121"/>
    <w:rsid w:val="00332D80"/>
    <w:rsid w:val="00336F91"/>
    <w:rsid w:val="00352EF1"/>
    <w:rsid w:val="00373505"/>
    <w:rsid w:val="003C03CD"/>
    <w:rsid w:val="003E48C7"/>
    <w:rsid w:val="004328EE"/>
    <w:rsid w:val="004424A4"/>
    <w:rsid w:val="00442B88"/>
    <w:rsid w:val="004671DF"/>
    <w:rsid w:val="00473FC9"/>
    <w:rsid w:val="00475B81"/>
    <w:rsid w:val="0049162D"/>
    <w:rsid w:val="00497486"/>
    <w:rsid w:val="004D05CD"/>
    <w:rsid w:val="00515186"/>
    <w:rsid w:val="00521F85"/>
    <w:rsid w:val="00530F92"/>
    <w:rsid w:val="005619B3"/>
    <w:rsid w:val="0057537B"/>
    <w:rsid w:val="006266BF"/>
    <w:rsid w:val="006269B7"/>
    <w:rsid w:val="00633EA5"/>
    <w:rsid w:val="006365F7"/>
    <w:rsid w:val="00706744"/>
    <w:rsid w:val="00707306"/>
    <w:rsid w:val="007503EC"/>
    <w:rsid w:val="00790C58"/>
    <w:rsid w:val="0079535E"/>
    <w:rsid w:val="007A04C0"/>
    <w:rsid w:val="007C1527"/>
    <w:rsid w:val="00843907"/>
    <w:rsid w:val="00870674"/>
    <w:rsid w:val="0089344F"/>
    <w:rsid w:val="008A2689"/>
    <w:rsid w:val="0090175A"/>
    <w:rsid w:val="00936B91"/>
    <w:rsid w:val="00951A26"/>
    <w:rsid w:val="009660F3"/>
    <w:rsid w:val="00971354"/>
    <w:rsid w:val="009950AE"/>
    <w:rsid w:val="009B0912"/>
    <w:rsid w:val="009C7213"/>
    <w:rsid w:val="00A44E98"/>
    <w:rsid w:val="00A46637"/>
    <w:rsid w:val="00A9573B"/>
    <w:rsid w:val="00AA0BD1"/>
    <w:rsid w:val="00AF3930"/>
    <w:rsid w:val="00AF40B9"/>
    <w:rsid w:val="00B26BF7"/>
    <w:rsid w:val="00B800BC"/>
    <w:rsid w:val="00BC0C43"/>
    <w:rsid w:val="00BE4F96"/>
    <w:rsid w:val="00C52771"/>
    <w:rsid w:val="00C5420C"/>
    <w:rsid w:val="00C74246"/>
    <w:rsid w:val="00C966BA"/>
    <w:rsid w:val="00CA1D06"/>
    <w:rsid w:val="00CA3B5A"/>
    <w:rsid w:val="00CF170D"/>
    <w:rsid w:val="00CF58CB"/>
    <w:rsid w:val="00DA69B2"/>
    <w:rsid w:val="00DF4B1B"/>
    <w:rsid w:val="00E22479"/>
    <w:rsid w:val="00E62E5F"/>
    <w:rsid w:val="00E70FDB"/>
    <w:rsid w:val="00E71625"/>
    <w:rsid w:val="00EA7917"/>
    <w:rsid w:val="00F02C39"/>
    <w:rsid w:val="00F03326"/>
    <w:rsid w:val="00F76702"/>
    <w:rsid w:val="00FC00F1"/>
    <w:rsid w:val="00FE3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100</Words>
  <Characters>131</Characters>
  <Lines>24</Lines>
  <Paragraphs>6</Paragraphs>
  <TotalTime>8</TotalTime>
  <ScaleCrop>false</ScaleCrop>
  <LinksUpToDate>false</LinksUpToDate>
  <CharactersWithSpaces>144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2025-03-08T19:39:00Z</dcterms:created>
  <dc:creator>Administrator</dc:creator>
  <dc:description>&lt;config cover="true" show_menu="true" version="1.0.0" doctype="SDKXY"&gt;_x000d_
&lt;/config&gt;</dc:description>
  <cp:lastModifiedBy>HORSE</cp:lastModifiedBy>
  <cp:lastPrinted>2025-03-26T01:13:00Z</cp:lastPrinted>
  <dcterms:modified xsi:type="dcterms:W3CDTF">2025-06-27T03:13:31Z</dcterms:modified>
  <dc:title>企业标准</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7C05FE695F8644DF9FE59C5DD5FE6CAC_13</vt:lpwstr>
  </property>
  <property fmtid="{D5CDD505-2E9C-101B-9397-08002B2CF9AE}" pid="16" name="KSOTemplateDocerSaveRecord">
    <vt:lpwstr>eyJoZGlkIjoiYWZmZTdmOGNjNjg3ZjAyZDU5ZTEyMmZmMDgyYTY5OWQiLCJ1c2VySWQiOiI5NjExMjc1MzEifQ==</vt:lpwstr>
  </property>
  <property fmtid="{D5CDD505-2E9C-101B-9397-08002B2CF9AE}" pid="17" name="DoublePage">
    <vt:lpwstr>false</vt:lpwstr>
  </property>
</Properties>
</file>